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E6E4B" w14:textId="4D8F92AF" w:rsidR="00A671F8" w:rsidRDefault="00A671F8" w:rsidP="00A671F8">
      <w:pPr>
        <w:jc w:val="center"/>
        <w:rPr>
          <w:rFonts w:ascii="Cambria" w:hAnsi="Cambria"/>
        </w:rPr>
      </w:pPr>
      <w:r>
        <w:rPr>
          <w:rFonts w:ascii="Cambria" w:hAnsi="Cambria"/>
          <w:noProof/>
        </w:rPr>
        <w:drawing>
          <wp:inline distT="0" distB="0" distL="0" distR="0" wp14:anchorId="29390C6D" wp14:editId="627F6D43">
            <wp:extent cx="4089400" cy="877570"/>
            <wp:effectExtent l="0" t="0" r="6350" b="0"/>
            <wp:docPr id="152561696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up of a logo&#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89400" cy="877570"/>
                    </a:xfrm>
                    <a:prstGeom prst="rect">
                      <a:avLst/>
                    </a:prstGeom>
                    <a:noFill/>
                    <a:ln>
                      <a:noFill/>
                    </a:ln>
                  </pic:spPr>
                </pic:pic>
              </a:graphicData>
            </a:graphic>
          </wp:inline>
        </w:drawing>
      </w:r>
    </w:p>
    <w:p w14:paraId="34F9EBAB" w14:textId="77777777" w:rsidR="00A671F8" w:rsidRDefault="00A671F8" w:rsidP="00A671F8">
      <w:pPr>
        <w:spacing w:after="0"/>
        <w:jc w:val="right"/>
        <w:rPr>
          <w:rFonts w:ascii="Cambria" w:hAnsi="Cambria"/>
          <w:b/>
          <w:bCs/>
          <w:kern w:val="0"/>
          <w14:ligatures w14:val="none"/>
        </w:rPr>
      </w:pPr>
      <w:r>
        <w:rPr>
          <w:rFonts w:ascii="Cambria" w:hAnsi="Cambria"/>
          <w:b/>
          <w:bCs/>
          <w:kern w:val="0"/>
          <w14:ligatures w14:val="none"/>
        </w:rPr>
        <w:t>PR Contact:</w:t>
      </w:r>
    </w:p>
    <w:p w14:paraId="72D2D057" w14:textId="77777777" w:rsidR="00A671F8" w:rsidRDefault="00A671F8" w:rsidP="00A671F8">
      <w:pPr>
        <w:spacing w:after="0"/>
        <w:jc w:val="right"/>
        <w:rPr>
          <w:rFonts w:ascii="Cambria" w:hAnsi="Cambria"/>
          <w:kern w:val="0"/>
          <w14:ligatures w14:val="none"/>
        </w:rPr>
      </w:pPr>
      <w:r>
        <w:rPr>
          <w:rFonts w:ascii="Cambria" w:hAnsi="Cambria"/>
          <w:kern w:val="0"/>
          <w14:ligatures w14:val="none"/>
        </w:rPr>
        <w:t>Kay Phelan</w:t>
      </w:r>
    </w:p>
    <w:p w14:paraId="1C8F95EA" w14:textId="77777777" w:rsidR="00A671F8" w:rsidRDefault="00A671F8" w:rsidP="00A671F8">
      <w:pPr>
        <w:spacing w:after="0"/>
        <w:jc w:val="right"/>
        <w:rPr>
          <w:rFonts w:ascii="Cambria" w:hAnsi="Cambria"/>
          <w:kern w:val="0"/>
          <w14:ligatures w14:val="none"/>
        </w:rPr>
      </w:pPr>
      <w:r>
        <w:rPr>
          <w:rFonts w:ascii="Cambria" w:hAnsi="Cambria"/>
          <w:kern w:val="0"/>
          <w14:ligatures w14:val="none"/>
        </w:rPr>
        <w:t>Phelan &amp; Lowry, Ltd.</w:t>
      </w:r>
    </w:p>
    <w:p w14:paraId="4B76F2AC" w14:textId="77777777" w:rsidR="00A671F8" w:rsidRDefault="00A671F8" w:rsidP="00A671F8">
      <w:pPr>
        <w:spacing w:after="0"/>
        <w:jc w:val="right"/>
        <w:rPr>
          <w:rFonts w:ascii="Cambria" w:hAnsi="Cambria"/>
          <w:kern w:val="0"/>
          <w14:ligatures w14:val="none"/>
        </w:rPr>
      </w:pPr>
      <w:r>
        <w:rPr>
          <w:rFonts w:ascii="Cambria" w:hAnsi="Cambria"/>
          <w:kern w:val="0"/>
          <w14:ligatures w14:val="none"/>
        </w:rPr>
        <w:t>850-376-1551</w:t>
      </w:r>
    </w:p>
    <w:p w14:paraId="2D4880F5" w14:textId="77777777" w:rsidR="00A671F8" w:rsidRDefault="00A671F8" w:rsidP="00A671F8">
      <w:pPr>
        <w:spacing w:after="0"/>
        <w:jc w:val="right"/>
        <w:rPr>
          <w:rFonts w:ascii="Cambria" w:hAnsi="Cambria"/>
          <w:color w:val="467886" w:themeColor="hyperlink"/>
          <w:kern w:val="0"/>
          <w:u w:val="single"/>
          <w14:ligatures w14:val="none"/>
        </w:rPr>
      </w:pPr>
      <w:hyperlink r:id="rId5" w:history="1">
        <w:r>
          <w:rPr>
            <w:rStyle w:val="Hyperlink"/>
            <w:rFonts w:ascii="Cambria" w:hAnsi="Cambria"/>
            <w:kern w:val="0"/>
            <w14:ligatures w14:val="none"/>
          </w:rPr>
          <w:t>kayphelan@earthlink.net</w:t>
        </w:r>
      </w:hyperlink>
    </w:p>
    <w:p w14:paraId="518813FD" w14:textId="77777777" w:rsidR="00A671F8" w:rsidRDefault="00A671F8" w:rsidP="00A671F8">
      <w:pPr>
        <w:spacing w:after="0"/>
        <w:jc w:val="both"/>
        <w:rPr>
          <w:rFonts w:ascii="Cambria" w:hAnsi="Cambria"/>
          <w:kern w:val="0"/>
          <w14:ligatures w14:val="none"/>
        </w:rPr>
      </w:pPr>
      <w:r>
        <w:rPr>
          <w:rFonts w:ascii="Cambria" w:hAnsi="Cambria"/>
          <w:kern w:val="0"/>
          <w14:ligatures w14:val="none"/>
        </w:rPr>
        <w:t>FOR IMMEDIATE RELEASE</w:t>
      </w:r>
    </w:p>
    <w:p w14:paraId="6C73BAB5" w14:textId="20A59EE3" w:rsidR="00A671F8" w:rsidRDefault="00A671F8" w:rsidP="00A671F8">
      <w:pPr>
        <w:spacing w:after="0"/>
        <w:jc w:val="center"/>
        <w:rPr>
          <w:rFonts w:ascii="Cambria" w:hAnsi="Cambria"/>
          <w:color w:val="FF0000"/>
          <w:kern w:val="0"/>
          <w:sz w:val="28"/>
          <w:szCs w:val="28"/>
          <w14:ligatures w14:val="none"/>
        </w:rPr>
      </w:pPr>
    </w:p>
    <w:p w14:paraId="478B7869" w14:textId="63E76F5D" w:rsidR="00A671F8" w:rsidRPr="00A671F8" w:rsidRDefault="00A671F8" w:rsidP="00A671F8">
      <w:pPr>
        <w:spacing w:after="0"/>
        <w:jc w:val="center"/>
        <w:rPr>
          <w:rFonts w:ascii="Cambria" w:hAnsi="Cambria"/>
          <w:b/>
          <w:bCs/>
          <w:kern w:val="0"/>
          <w:sz w:val="32"/>
          <w:szCs w:val="32"/>
          <w14:ligatures w14:val="none"/>
        </w:rPr>
      </w:pPr>
      <w:r w:rsidRPr="00A671F8">
        <w:rPr>
          <w:rFonts w:ascii="Cambria" w:hAnsi="Cambria"/>
          <w:b/>
          <w:bCs/>
          <w:kern w:val="0"/>
          <w:sz w:val="32"/>
          <w:szCs w:val="32"/>
          <w14:ligatures w14:val="none"/>
        </w:rPr>
        <w:t>ECCAC recognizes National Child Abuse Prevention month in April</w:t>
      </w:r>
    </w:p>
    <w:p w14:paraId="39F97BFD" w14:textId="484C15BA" w:rsidR="00A671F8" w:rsidRPr="00A671F8" w:rsidRDefault="00A671F8" w:rsidP="00A671F8">
      <w:pPr>
        <w:spacing w:after="0"/>
        <w:jc w:val="center"/>
        <w:rPr>
          <w:rFonts w:ascii="Cambria" w:hAnsi="Cambria"/>
          <w:b/>
          <w:bCs/>
          <w:i/>
          <w:iCs/>
          <w:kern w:val="0"/>
          <w:sz w:val="28"/>
          <w:szCs w:val="28"/>
          <w14:ligatures w14:val="none"/>
        </w:rPr>
      </w:pPr>
      <w:r w:rsidRPr="00A671F8">
        <w:rPr>
          <w:rFonts w:ascii="Cambria" w:hAnsi="Cambria"/>
          <w:b/>
          <w:bCs/>
          <w:i/>
          <w:iCs/>
          <w:kern w:val="0"/>
          <w:sz w:val="28"/>
          <w:szCs w:val="28"/>
          <w14:ligatures w14:val="none"/>
        </w:rPr>
        <w:t xml:space="preserve">…Walton and Okaloosa County Sheriffs </w:t>
      </w:r>
      <w:r w:rsidR="00730D6E">
        <w:rPr>
          <w:rFonts w:ascii="Cambria" w:hAnsi="Cambria"/>
          <w:b/>
          <w:bCs/>
          <w:i/>
          <w:iCs/>
          <w:kern w:val="0"/>
          <w:sz w:val="28"/>
          <w:szCs w:val="28"/>
          <w14:ligatures w14:val="none"/>
        </w:rPr>
        <w:t>sign</w:t>
      </w:r>
      <w:r w:rsidRPr="00A671F8">
        <w:rPr>
          <w:rFonts w:ascii="Cambria" w:hAnsi="Cambria"/>
          <w:b/>
          <w:bCs/>
          <w:i/>
          <w:iCs/>
          <w:kern w:val="0"/>
          <w:sz w:val="28"/>
          <w:szCs w:val="28"/>
          <w14:ligatures w14:val="none"/>
        </w:rPr>
        <w:t xml:space="preserve"> official </w:t>
      </w:r>
      <w:r w:rsidR="00EB7D6A" w:rsidRPr="00A671F8">
        <w:rPr>
          <w:rFonts w:ascii="Cambria" w:hAnsi="Cambria"/>
          <w:b/>
          <w:bCs/>
          <w:i/>
          <w:iCs/>
          <w:kern w:val="0"/>
          <w:sz w:val="28"/>
          <w:szCs w:val="28"/>
          <w14:ligatures w14:val="none"/>
        </w:rPr>
        <w:t>proclamations</w:t>
      </w:r>
    </w:p>
    <w:p w14:paraId="2F4E5BBA" w14:textId="77777777" w:rsidR="00996A69" w:rsidRPr="00A671F8" w:rsidRDefault="00996A69">
      <w:pPr>
        <w:rPr>
          <w:rFonts w:ascii="Cambria" w:hAnsi="Cambria"/>
        </w:rPr>
      </w:pPr>
    </w:p>
    <w:p w14:paraId="5E3E0963" w14:textId="33B6DD1A" w:rsidR="00C23793" w:rsidRPr="00D72786" w:rsidRDefault="00A671F8" w:rsidP="00C23793">
      <w:pPr>
        <w:rPr>
          <w:rFonts w:ascii="inherit" w:eastAsia="Times New Roman" w:hAnsi="inherit" w:cs="Segoe UI Historic"/>
          <w:color w:val="080809"/>
          <w:kern w:val="0"/>
          <w:sz w:val="23"/>
          <w:szCs w:val="23"/>
          <w14:ligatures w14:val="none"/>
        </w:rPr>
      </w:pPr>
      <w:r w:rsidRPr="00C23793">
        <w:rPr>
          <w:rFonts w:ascii="Cambria" w:hAnsi="Cambria"/>
          <w:sz w:val="24"/>
          <w:szCs w:val="24"/>
        </w:rPr>
        <w:t>Niceville and DeFuniak Springs FL (</w:t>
      </w:r>
      <w:r w:rsidRPr="00C23793">
        <w:rPr>
          <w:rFonts w:ascii="Cambria" w:hAnsi="Cambria"/>
          <w:i/>
          <w:iCs/>
          <w:sz w:val="24"/>
          <w:szCs w:val="24"/>
        </w:rPr>
        <w:t xml:space="preserve">April </w:t>
      </w:r>
      <w:r w:rsidR="00637393">
        <w:rPr>
          <w:rFonts w:ascii="Cambria" w:hAnsi="Cambria"/>
          <w:i/>
          <w:iCs/>
          <w:sz w:val="24"/>
          <w:szCs w:val="24"/>
        </w:rPr>
        <w:t>26,</w:t>
      </w:r>
      <w:r w:rsidRPr="00C23793">
        <w:rPr>
          <w:rFonts w:ascii="Cambria" w:hAnsi="Cambria"/>
          <w:i/>
          <w:iCs/>
          <w:color w:val="FF0000"/>
          <w:sz w:val="24"/>
          <w:szCs w:val="24"/>
        </w:rPr>
        <w:t xml:space="preserve"> </w:t>
      </w:r>
      <w:r w:rsidRPr="00C23793">
        <w:rPr>
          <w:rFonts w:ascii="Cambria" w:hAnsi="Cambria"/>
          <w:i/>
          <w:iCs/>
          <w:sz w:val="24"/>
          <w:szCs w:val="24"/>
        </w:rPr>
        <w:t>2025)</w:t>
      </w:r>
      <w:r w:rsidR="00C23793" w:rsidRPr="00C23793">
        <w:rPr>
          <w:rFonts w:ascii="Cambria" w:hAnsi="Cambria"/>
          <w:sz w:val="24"/>
          <w:szCs w:val="24"/>
        </w:rPr>
        <w:t xml:space="preserve">…The Emerald Coast Children’s Advocacy Center (ECCAC) just recognized National Child Abuse Prevention throughout the month of April. This </w:t>
      </w:r>
      <w:r w:rsidR="00C23793" w:rsidRPr="00C23793">
        <w:rPr>
          <w:rFonts w:ascii="Cambria" w:eastAsiaTheme="minorEastAsia" w:hAnsi="Cambria"/>
          <w:color w:val="000000"/>
          <w:kern w:val="0"/>
          <w:sz w:val="24"/>
          <w:szCs w:val="24"/>
          <w:shd w:val="clear" w:color="auto" w:fill="FFFFFF"/>
          <w14:ligatures w14:val="none"/>
        </w:rPr>
        <w:t xml:space="preserve">recognized the importance of families and communities working together to prevent child abuse and neglect. </w:t>
      </w:r>
      <w:r w:rsidR="00D72786" w:rsidRPr="00D72786">
        <w:rPr>
          <w:rFonts w:ascii="Cambria" w:eastAsia="Times New Roman" w:hAnsi="Cambria" w:cs="Segoe UI Historic"/>
          <w:color w:val="080809"/>
          <w:kern w:val="0"/>
          <w:sz w:val="24"/>
          <w:szCs w:val="24"/>
          <w14:ligatures w14:val="none"/>
        </w:rPr>
        <w:t>Effective child abuse prevention programs succeed because of partnerships among families, social service agencies, schools, religious and civic organizations, law enforcement agencies and the business community.</w:t>
      </w:r>
      <w:r w:rsidR="00D72786">
        <w:rPr>
          <w:rFonts w:ascii="Cambria" w:eastAsia="Times New Roman" w:hAnsi="Cambria" w:cs="Segoe UI Historic"/>
          <w:color w:val="080809"/>
          <w:kern w:val="0"/>
          <w:sz w:val="24"/>
          <w:szCs w:val="24"/>
          <w14:ligatures w14:val="none"/>
        </w:rPr>
        <w:t xml:space="preserve"> </w:t>
      </w:r>
      <w:r w:rsidR="00C23793" w:rsidRPr="00C23793">
        <w:rPr>
          <w:rFonts w:ascii="Cambria" w:eastAsiaTheme="minorEastAsia" w:hAnsi="Cambria"/>
          <w:color w:val="000000"/>
          <w:kern w:val="0"/>
          <w:sz w:val="24"/>
          <w:szCs w:val="24"/>
          <w:shd w:val="clear" w:color="auto" w:fill="FFFFFF"/>
          <w14:ligatures w14:val="none"/>
        </w:rPr>
        <w:t>Prevention services and support developed by this collaboration can help parents, other caregivers, and communities protect children</w:t>
      </w:r>
      <w:r w:rsidR="00D72786">
        <w:rPr>
          <w:rFonts w:ascii="Cambria" w:eastAsiaTheme="minorEastAsia" w:hAnsi="Cambria"/>
          <w:color w:val="000000"/>
          <w:kern w:val="0"/>
          <w:sz w:val="24"/>
          <w:szCs w:val="24"/>
          <w:shd w:val="clear" w:color="auto" w:fill="FFFFFF"/>
          <w14:ligatures w14:val="none"/>
        </w:rPr>
        <w:t>.</w:t>
      </w:r>
    </w:p>
    <w:p w14:paraId="2D463EC5" w14:textId="48218084" w:rsidR="00C23793" w:rsidRDefault="00C23793" w:rsidP="00C23793">
      <w:pPr>
        <w:spacing w:after="0"/>
        <w:rPr>
          <w:rFonts w:ascii="Cambria" w:eastAsiaTheme="minorEastAsia" w:hAnsi="Cambria"/>
          <w:kern w:val="0"/>
          <w:sz w:val="24"/>
          <w:szCs w:val="24"/>
          <w14:ligatures w14:val="none"/>
        </w:rPr>
      </w:pPr>
      <w:r w:rsidRPr="00C23793">
        <w:rPr>
          <w:rFonts w:ascii="Cambria" w:eastAsiaTheme="minorEastAsia" w:hAnsi="Cambria"/>
          <w:kern w:val="0"/>
          <w:sz w:val="24"/>
          <w:szCs w:val="24"/>
          <w14:ligatures w14:val="none"/>
        </w:rPr>
        <w:t>The National Children’s Alliance is the force behind 959 Children’s Advocacy Centers throughout the United States. Last year, these Centers served 380,494 children at no cost. Locally, the Emerald Coast Children’s Advocacy Center (ECCAC)</w:t>
      </w:r>
      <w:r>
        <w:rPr>
          <w:rFonts w:ascii="Cambria" w:eastAsiaTheme="minorEastAsia" w:hAnsi="Cambria"/>
          <w:kern w:val="0"/>
          <w:sz w:val="24"/>
          <w:szCs w:val="24"/>
          <w14:ligatures w14:val="none"/>
        </w:rPr>
        <w:t xml:space="preserve">, located </w:t>
      </w:r>
      <w:r w:rsidRPr="00C23793">
        <w:rPr>
          <w:rFonts w:ascii="Cambria" w:eastAsiaTheme="minorEastAsia" w:hAnsi="Cambria"/>
          <w:kern w:val="0"/>
          <w:sz w:val="24"/>
          <w:szCs w:val="24"/>
          <w14:ligatures w14:val="none"/>
        </w:rPr>
        <w:t>in Walton and Okaloosa Counties</w:t>
      </w:r>
      <w:r>
        <w:rPr>
          <w:rFonts w:ascii="Cambria" w:eastAsiaTheme="minorEastAsia" w:hAnsi="Cambria"/>
          <w:kern w:val="0"/>
          <w:sz w:val="24"/>
          <w:szCs w:val="24"/>
          <w14:ligatures w14:val="none"/>
        </w:rPr>
        <w:t>,</w:t>
      </w:r>
      <w:r w:rsidRPr="00C23793">
        <w:rPr>
          <w:rFonts w:ascii="Cambria" w:eastAsiaTheme="minorEastAsia" w:hAnsi="Cambria"/>
          <w:kern w:val="0"/>
          <w:sz w:val="24"/>
          <w:szCs w:val="24"/>
          <w14:ligatures w14:val="none"/>
        </w:rPr>
        <w:t xml:space="preserve"> served </w:t>
      </w:r>
      <w:r w:rsidR="00637393">
        <w:rPr>
          <w:rFonts w:ascii="Cambria" w:eastAsiaTheme="minorEastAsia" w:hAnsi="Cambria"/>
          <w:kern w:val="0"/>
          <w:sz w:val="24"/>
          <w:szCs w:val="24"/>
          <w14:ligatures w14:val="none"/>
        </w:rPr>
        <w:t xml:space="preserve">1,480 </w:t>
      </w:r>
      <w:r w:rsidRPr="00C23793">
        <w:rPr>
          <w:rFonts w:ascii="Cambria" w:eastAsiaTheme="minorEastAsia" w:hAnsi="Cambria"/>
          <w:kern w:val="0"/>
          <w:sz w:val="24"/>
          <w:szCs w:val="24"/>
          <w14:ligatures w14:val="none"/>
        </w:rPr>
        <w:t>children</w:t>
      </w:r>
      <w:r w:rsidR="00637393">
        <w:rPr>
          <w:rFonts w:ascii="Cambria" w:eastAsiaTheme="minorEastAsia" w:hAnsi="Cambria"/>
          <w:kern w:val="0"/>
          <w:sz w:val="24"/>
          <w:szCs w:val="24"/>
          <w14:ligatures w14:val="none"/>
        </w:rPr>
        <w:t xml:space="preserve"> in its intervention programs and 17,367 students in its prevention program in Okaloosa and Walton school districts.</w:t>
      </w:r>
    </w:p>
    <w:p w14:paraId="6144683F" w14:textId="77777777" w:rsidR="00D21867" w:rsidRDefault="00D21867" w:rsidP="00C23793">
      <w:pPr>
        <w:spacing w:after="0"/>
        <w:rPr>
          <w:rFonts w:ascii="Cambria" w:eastAsiaTheme="minorEastAsia" w:hAnsi="Cambria"/>
          <w:kern w:val="0"/>
          <w:sz w:val="24"/>
          <w:szCs w:val="24"/>
          <w14:ligatures w14:val="none"/>
        </w:rPr>
      </w:pPr>
    </w:p>
    <w:p w14:paraId="470DED6B" w14:textId="635CB31E" w:rsidR="00D21867" w:rsidRPr="00C23793" w:rsidRDefault="00D21867" w:rsidP="00D21867">
      <w:pPr>
        <w:spacing w:after="0"/>
        <w:rPr>
          <w:rFonts w:ascii="Cambria" w:eastAsiaTheme="minorEastAsia" w:hAnsi="Cambria"/>
          <w:kern w:val="0"/>
          <w:sz w:val="24"/>
          <w:szCs w:val="24"/>
          <w14:ligatures w14:val="none"/>
        </w:rPr>
      </w:pPr>
      <w:r w:rsidRPr="00D21867">
        <w:rPr>
          <w:rFonts w:ascii="Cambria" w:eastAsia="Times New Roman" w:hAnsi="Cambria" w:cs="Segoe UI Historic"/>
          <w:color w:val="080809"/>
          <w:sz w:val="24"/>
          <w:szCs w:val="24"/>
        </w:rPr>
        <w:t>“Our ECCAC team undertook a number of initiatives throughout April to bring attention to National Child Abuse Awareness Month,” commented ECCAC CEO</w:t>
      </w:r>
      <w:r>
        <w:rPr>
          <w:rFonts w:ascii="Cambria" w:eastAsia="Times New Roman" w:hAnsi="Cambria" w:cs="Segoe UI Historic"/>
          <w:color w:val="080809"/>
          <w:sz w:val="24"/>
          <w:szCs w:val="24"/>
        </w:rPr>
        <w:t>,</w:t>
      </w:r>
      <w:r w:rsidRPr="00D21867">
        <w:rPr>
          <w:rFonts w:ascii="Cambria" w:eastAsia="Times New Roman" w:hAnsi="Cambria" w:cs="Segoe UI Historic"/>
          <w:color w:val="080809"/>
          <w:sz w:val="24"/>
          <w:szCs w:val="24"/>
        </w:rPr>
        <w:t xml:space="preserve"> Julie Porterfield. “W</w:t>
      </w:r>
      <w:r>
        <w:rPr>
          <w:rFonts w:ascii="Cambria" w:eastAsia="Times New Roman" w:hAnsi="Cambria" w:cs="Segoe UI Historic"/>
          <w:color w:val="080809"/>
          <w:sz w:val="24"/>
          <w:szCs w:val="24"/>
        </w:rPr>
        <w:t>ith the color blue representing the initiative, we</w:t>
      </w:r>
      <w:r w:rsidRPr="00D21867">
        <w:rPr>
          <w:rFonts w:ascii="Cambria" w:eastAsia="Times New Roman" w:hAnsi="Cambria" w:cs="Segoe UI Historic"/>
          <w:color w:val="080809"/>
          <w:sz w:val="24"/>
          <w:szCs w:val="24"/>
        </w:rPr>
        <w:t xml:space="preserve"> lined</w:t>
      </w:r>
      <w:r>
        <w:rPr>
          <w:rFonts w:ascii="Cambria" w:eastAsia="Times New Roman" w:hAnsi="Cambria" w:cs="Segoe UI Historic"/>
          <w:color w:val="080809"/>
          <w:sz w:val="24"/>
          <w:szCs w:val="24"/>
        </w:rPr>
        <w:t xml:space="preserve"> our</w:t>
      </w:r>
      <w:r w:rsidRPr="00D21867">
        <w:rPr>
          <w:rFonts w:ascii="Cambria" w:eastAsia="Times New Roman" w:hAnsi="Cambria" w:cs="Segoe UI Historic"/>
          <w:color w:val="080809"/>
          <w:sz w:val="24"/>
          <w:szCs w:val="24"/>
        </w:rPr>
        <w:t xml:space="preserve"> sidewalks with blue pinwheels</w:t>
      </w:r>
      <w:r w:rsidR="00EB7D6A">
        <w:rPr>
          <w:rFonts w:ascii="Cambria" w:eastAsia="Times New Roman" w:hAnsi="Cambria" w:cs="Segoe UI Historic"/>
          <w:color w:val="080809"/>
          <w:sz w:val="24"/>
          <w:szCs w:val="24"/>
        </w:rPr>
        <w:t xml:space="preserve"> and baloons</w:t>
      </w:r>
      <w:r>
        <w:rPr>
          <w:rFonts w:ascii="Cambria" w:eastAsia="Times New Roman" w:hAnsi="Cambria" w:cs="Segoe UI Historic"/>
          <w:color w:val="080809"/>
          <w:sz w:val="24"/>
          <w:szCs w:val="24"/>
        </w:rPr>
        <w:t xml:space="preserve">. </w:t>
      </w:r>
      <w:r w:rsidR="0096377A">
        <w:rPr>
          <w:rFonts w:ascii="Cambria" w:eastAsia="Times New Roman" w:hAnsi="Cambria" w:cs="Segoe UI Historic"/>
          <w:color w:val="080809"/>
          <w:sz w:val="24"/>
          <w:szCs w:val="24"/>
        </w:rPr>
        <w:t xml:space="preserve">We </w:t>
      </w:r>
      <w:r w:rsidRPr="00D21867">
        <w:rPr>
          <w:rFonts w:ascii="Cambria" w:eastAsia="Times New Roman" w:hAnsi="Cambria" w:cs="Segoe UI Historic"/>
          <w:color w:val="080809"/>
          <w:sz w:val="24"/>
          <w:szCs w:val="24"/>
        </w:rPr>
        <w:t xml:space="preserve">also </w:t>
      </w:r>
      <w:r>
        <w:rPr>
          <w:rFonts w:ascii="Cambria" w:eastAsia="Times New Roman" w:hAnsi="Cambria" w:cs="Segoe UI Historic"/>
          <w:color w:val="080809"/>
          <w:sz w:val="24"/>
          <w:szCs w:val="24"/>
        </w:rPr>
        <w:t>participated in Lauren’s Kids W</w:t>
      </w:r>
      <w:r w:rsidRPr="00D21867">
        <w:rPr>
          <w:rFonts w:ascii="Cambria" w:eastAsia="Times New Roman" w:hAnsi="Cambria" w:cs="Segoe UI Historic"/>
          <w:color w:val="080809"/>
          <w:sz w:val="24"/>
          <w:szCs w:val="24"/>
        </w:rPr>
        <w:t>alk</w:t>
      </w:r>
      <w:r>
        <w:rPr>
          <w:rFonts w:ascii="Cambria" w:eastAsia="Times New Roman" w:hAnsi="Cambria" w:cs="Segoe UI Historic"/>
          <w:color w:val="080809"/>
          <w:sz w:val="24"/>
          <w:szCs w:val="24"/>
        </w:rPr>
        <w:t xml:space="preserve"> with Florida Attorney General James Uthmeier</w:t>
      </w:r>
      <w:r w:rsidRPr="00D21867">
        <w:rPr>
          <w:rFonts w:ascii="Cambria" w:eastAsia="Times New Roman" w:hAnsi="Cambria" w:cs="Segoe UI Historic"/>
          <w:color w:val="080809"/>
          <w:sz w:val="24"/>
          <w:szCs w:val="24"/>
        </w:rPr>
        <w:t xml:space="preserve"> in Niceville for </w:t>
      </w:r>
      <w:r>
        <w:rPr>
          <w:rFonts w:ascii="Cambria" w:eastAsia="Times New Roman" w:hAnsi="Cambria" w:cs="Segoe UI Historic"/>
          <w:color w:val="080809"/>
          <w:sz w:val="24"/>
          <w:szCs w:val="24"/>
        </w:rPr>
        <w:t xml:space="preserve">a </w:t>
      </w:r>
      <w:r w:rsidRPr="00D21867">
        <w:rPr>
          <w:rFonts w:ascii="Cambria" w:eastAsia="Times New Roman" w:hAnsi="Cambria" w:cs="Segoe UI Historic"/>
          <w:color w:val="080809"/>
          <w:sz w:val="24"/>
          <w:szCs w:val="24"/>
        </w:rPr>
        <w:t>10</w:t>
      </w:r>
      <w:r>
        <w:rPr>
          <w:rFonts w:ascii="Cambria" w:eastAsia="Times New Roman" w:hAnsi="Cambria" w:cs="Segoe UI Historic"/>
          <w:color w:val="080809"/>
          <w:sz w:val="24"/>
          <w:szCs w:val="24"/>
        </w:rPr>
        <w:t>-</w:t>
      </w:r>
      <w:r w:rsidRPr="00D21867">
        <w:rPr>
          <w:rFonts w:ascii="Cambria" w:eastAsia="Times New Roman" w:hAnsi="Cambria" w:cs="Segoe UI Historic"/>
          <w:color w:val="080809"/>
          <w:sz w:val="24"/>
          <w:szCs w:val="24"/>
        </w:rPr>
        <w:t>mile</w:t>
      </w:r>
      <w:r>
        <w:rPr>
          <w:rFonts w:ascii="Cambria" w:eastAsia="Times New Roman" w:hAnsi="Cambria" w:cs="Segoe UI Historic"/>
          <w:color w:val="080809"/>
          <w:sz w:val="24"/>
          <w:szCs w:val="24"/>
        </w:rPr>
        <w:t xml:space="preserve"> trek</w:t>
      </w:r>
      <w:r w:rsidRPr="00D21867">
        <w:rPr>
          <w:rFonts w:ascii="Cambria" w:eastAsia="Times New Roman" w:hAnsi="Cambria" w:cs="Segoe UI Historic"/>
          <w:color w:val="080809"/>
          <w:sz w:val="24"/>
          <w:szCs w:val="24"/>
        </w:rPr>
        <w:t xml:space="preserve"> as a part of the</w:t>
      </w:r>
      <w:r>
        <w:rPr>
          <w:rFonts w:ascii="Cambria" w:eastAsia="Times New Roman" w:hAnsi="Cambria" w:cs="Segoe UI Historic"/>
          <w:color w:val="080809"/>
          <w:sz w:val="24"/>
          <w:szCs w:val="24"/>
        </w:rPr>
        <w:t>ir</w:t>
      </w:r>
      <w:r w:rsidRPr="00D21867">
        <w:rPr>
          <w:rFonts w:ascii="Cambria" w:eastAsia="Times New Roman" w:hAnsi="Cambria" w:cs="Segoe UI Historic"/>
          <w:color w:val="080809"/>
          <w:sz w:val="24"/>
          <w:szCs w:val="24"/>
        </w:rPr>
        <w:t xml:space="preserve"> </w:t>
      </w:r>
      <w:r w:rsidR="0096377A" w:rsidRPr="00D21867">
        <w:rPr>
          <w:rFonts w:ascii="Cambria" w:eastAsia="Times New Roman" w:hAnsi="Cambria" w:cs="Segoe UI Historic"/>
          <w:color w:val="080809"/>
          <w:sz w:val="24"/>
          <w:szCs w:val="24"/>
        </w:rPr>
        <w:t>1,500-mile</w:t>
      </w:r>
      <w:r w:rsidRPr="00D21867">
        <w:rPr>
          <w:rFonts w:ascii="Cambria" w:eastAsia="Times New Roman" w:hAnsi="Cambria" w:cs="Segoe UI Historic"/>
          <w:color w:val="080809"/>
          <w:sz w:val="24"/>
          <w:szCs w:val="24"/>
        </w:rPr>
        <w:t xml:space="preserve"> journey across Florida</w:t>
      </w:r>
      <w:r>
        <w:rPr>
          <w:rFonts w:ascii="Cambria" w:eastAsia="Times New Roman" w:hAnsi="Cambria" w:cs="Segoe UI Historic"/>
          <w:color w:val="080809"/>
          <w:sz w:val="24"/>
          <w:szCs w:val="24"/>
        </w:rPr>
        <w:t xml:space="preserve">. The walk was </w:t>
      </w:r>
      <w:r w:rsidRPr="00D21867">
        <w:rPr>
          <w:rFonts w:ascii="Cambria" w:eastAsia="Times New Roman" w:hAnsi="Cambria" w:cs="Segoe UI Historic"/>
          <w:color w:val="080809"/>
          <w:sz w:val="24"/>
          <w:szCs w:val="24"/>
        </w:rPr>
        <w:t xml:space="preserve">for Lauren’s Kids </w:t>
      </w:r>
      <w:r>
        <w:rPr>
          <w:rFonts w:ascii="Cambria" w:eastAsia="Times New Roman" w:hAnsi="Cambria" w:cs="Segoe UI Historic"/>
          <w:color w:val="080809"/>
          <w:sz w:val="24"/>
          <w:szCs w:val="24"/>
        </w:rPr>
        <w:t>and</w:t>
      </w:r>
      <w:r w:rsidRPr="00D21867">
        <w:rPr>
          <w:rFonts w:ascii="Cambria" w:eastAsia="Times New Roman" w:hAnsi="Cambria" w:cs="Segoe UI Historic"/>
          <w:color w:val="080809"/>
          <w:sz w:val="24"/>
          <w:szCs w:val="24"/>
        </w:rPr>
        <w:t xml:space="preserve"> the 42 million survivors of </w:t>
      </w:r>
      <w:r>
        <w:rPr>
          <w:rFonts w:ascii="Cambria" w:eastAsia="Times New Roman" w:hAnsi="Cambria" w:cs="Segoe UI Historic"/>
          <w:color w:val="080809"/>
          <w:sz w:val="24"/>
          <w:szCs w:val="24"/>
        </w:rPr>
        <w:t xml:space="preserve">child </w:t>
      </w:r>
      <w:r w:rsidRPr="00D21867">
        <w:rPr>
          <w:rFonts w:ascii="Cambria" w:eastAsia="Times New Roman" w:hAnsi="Cambria" w:cs="Segoe UI Historic"/>
          <w:color w:val="080809"/>
          <w:sz w:val="24"/>
          <w:szCs w:val="24"/>
        </w:rPr>
        <w:t>abuse in America and for the children we see every day a</w:t>
      </w:r>
      <w:r>
        <w:rPr>
          <w:rFonts w:ascii="Cambria" w:eastAsia="Times New Roman" w:hAnsi="Cambria" w:cs="Segoe UI Historic"/>
          <w:color w:val="080809"/>
          <w:sz w:val="24"/>
          <w:szCs w:val="24"/>
        </w:rPr>
        <w:t xml:space="preserve">t </w:t>
      </w:r>
      <w:r w:rsidRPr="00D21867">
        <w:rPr>
          <w:rFonts w:ascii="Cambria" w:eastAsia="Times New Roman" w:hAnsi="Cambria" w:cs="Segoe UI Historic"/>
          <w:color w:val="080809"/>
          <w:sz w:val="24"/>
          <w:szCs w:val="24"/>
        </w:rPr>
        <w:t>our Centers. We’re already creating our strategic plan for next year.”</w:t>
      </w:r>
    </w:p>
    <w:p w14:paraId="13999FAB" w14:textId="77777777" w:rsidR="00D72786" w:rsidRDefault="00D72786" w:rsidP="00C23793">
      <w:pPr>
        <w:spacing w:after="0"/>
        <w:rPr>
          <w:rFonts w:ascii="Cambria" w:eastAsiaTheme="minorEastAsia" w:hAnsi="Cambria"/>
          <w:kern w:val="0"/>
          <w:sz w:val="24"/>
          <w:szCs w:val="24"/>
          <w14:ligatures w14:val="none"/>
        </w:rPr>
      </w:pPr>
    </w:p>
    <w:p w14:paraId="16D303B9" w14:textId="647FA9E3" w:rsidR="00D72786" w:rsidRDefault="00D72786" w:rsidP="00C23793">
      <w:pPr>
        <w:spacing w:after="0"/>
        <w:rPr>
          <w:rFonts w:ascii="Cambria" w:eastAsiaTheme="minorEastAsia" w:hAnsi="Cambria"/>
          <w:kern w:val="0"/>
          <w:sz w:val="24"/>
          <w:szCs w:val="24"/>
          <w14:ligatures w14:val="none"/>
        </w:rPr>
      </w:pPr>
      <w:r>
        <w:rPr>
          <w:rFonts w:ascii="Cambria" w:eastAsiaTheme="minorEastAsia" w:hAnsi="Cambria"/>
          <w:kern w:val="0"/>
          <w:sz w:val="24"/>
          <w:szCs w:val="24"/>
          <w14:ligatures w14:val="none"/>
        </w:rPr>
        <w:t>As well, to recognize National Child Abuse month, Niceville’s ECCAC hosted a proclamation signing ceremony with Okaloosa County Sheriff Eric Aden. In DeFuniak Springs, ECCAC also had a proclamation signing ceremony with Walton County Sheriff’s Office, Captain Dustin Cosson.</w:t>
      </w:r>
    </w:p>
    <w:p w14:paraId="0C57770A" w14:textId="77777777" w:rsidR="00C23793" w:rsidRDefault="00C23793" w:rsidP="00C23793">
      <w:pPr>
        <w:spacing w:after="0"/>
        <w:rPr>
          <w:rFonts w:ascii="Segoe UI Historic" w:eastAsiaTheme="minorEastAsia" w:hAnsi="Segoe UI Historic" w:cs="Segoe UI Historic"/>
          <w:color w:val="080809"/>
          <w:kern w:val="0"/>
          <w:sz w:val="23"/>
          <w:szCs w:val="23"/>
          <w:shd w:val="clear" w:color="auto" w:fill="FFFFFF"/>
          <w14:ligatures w14:val="none"/>
        </w:rPr>
      </w:pPr>
    </w:p>
    <w:p w14:paraId="0B676E7F" w14:textId="5290DE2C" w:rsidR="00C23793" w:rsidRDefault="00C23793" w:rsidP="00C23793">
      <w:pPr>
        <w:spacing w:after="0"/>
        <w:rPr>
          <w:rFonts w:ascii="Cambria" w:eastAsia="Times New Roman" w:hAnsi="Cambria" w:cs="Segoe UI Historic"/>
          <w:color w:val="080809"/>
          <w:kern w:val="0"/>
          <w:sz w:val="24"/>
          <w:szCs w:val="24"/>
          <w14:ligatures w14:val="none"/>
        </w:rPr>
      </w:pPr>
      <w:r w:rsidRPr="00C23793">
        <w:rPr>
          <w:rFonts w:ascii="Cambria" w:eastAsiaTheme="minorEastAsia" w:hAnsi="Cambria" w:cs="Segoe UI Historic"/>
          <w:color w:val="080809"/>
          <w:kern w:val="0"/>
          <w:sz w:val="24"/>
          <w:szCs w:val="24"/>
          <w:shd w:val="clear" w:color="auto" w:fill="FFFFFF"/>
          <w14:ligatures w14:val="none"/>
        </w:rPr>
        <w:t xml:space="preserve">For over 25 years, ECCAC’s mission has been to prevent child abuse and neglect, protect children, and restore the lives and futures of impacted children. </w:t>
      </w:r>
      <w:r>
        <w:rPr>
          <w:rFonts w:ascii="Cambria" w:eastAsiaTheme="minorEastAsia" w:hAnsi="Cambria" w:cs="Segoe UI Historic"/>
          <w:color w:val="080809"/>
          <w:kern w:val="0"/>
          <w:sz w:val="24"/>
          <w:szCs w:val="24"/>
          <w:shd w:val="clear" w:color="auto" w:fill="FFFFFF"/>
          <w14:ligatures w14:val="none"/>
        </w:rPr>
        <w:t xml:space="preserve">It’s important to note that </w:t>
      </w:r>
      <w:r w:rsidRPr="00C23793">
        <w:rPr>
          <w:rFonts w:ascii="Cambria" w:eastAsia="Times New Roman" w:hAnsi="Cambria" w:cs="Segoe UI Historic"/>
          <w:color w:val="080809"/>
          <w:kern w:val="0"/>
          <w:sz w:val="24"/>
          <w:szCs w:val="24"/>
          <w14:ligatures w14:val="none"/>
        </w:rPr>
        <w:t>1 in 3 girls and 1 in 5 boys will be sexually abuse</w:t>
      </w:r>
      <w:r>
        <w:rPr>
          <w:rFonts w:ascii="Cambria" w:eastAsia="Times New Roman" w:hAnsi="Cambria" w:cs="Segoe UI Historic"/>
          <w:color w:val="080809"/>
          <w:kern w:val="0"/>
          <w:sz w:val="24"/>
          <w:szCs w:val="24"/>
          <w14:ligatures w14:val="none"/>
        </w:rPr>
        <w:t>d</w:t>
      </w:r>
      <w:r w:rsidRPr="00C23793">
        <w:rPr>
          <w:rFonts w:ascii="Cambria" w:eastAsia="Times New Roman" w:hAnsi="Cambria" w:cs="Segoe UI Historic"/>
          <w:color w:val="080809"/>
          <w:kern w:val="0"/>
          <w:sz w:val="24"/>
          <w:szCs w:val="24"/>
          <w14:ligatures w14:val="none"/>
        </w:rPr>
        <w:t xml:space="preserve"> before they finish high school.</w:t>
      </w:r>
      <w:r w:rsidRPr="00C23793">
        <w:rPr>
          <w:rFonts w:ascii="Cambria" w:eastAsiaTheme="minorEastAsia" w:hAnsi="Cambria" w:cs="Segoe UI Historic"/>
          <w:color w:val="080809"/>
          <w:kern w:val="0"/>
          <w:sz w:val="24"/>
          <w:szCs w:val="24"/>
          <w:shd w:val="clear" w:color="auto" w:fill="FFFFFF"/>
          <w14:ligatures w14:val="none"/>
        </w:rPr>
        <w:t xml:space="preserve"> </w:t>
      </w:r>
      <w:r w:rsidRPr="00C23793">
        <w:rPr>
          <w:rFonts w:ascii="Cambria" w:eastAsia="Times New Roman" w:hAnsi="Cambria" w:cs="Segoe UI Historic"/>
          <w:color w:val="080809"/>
          <w:kern w:val="0"/>
          <w:sz w:val="24"/>
          <w:szCs w:val="24"/>
          <w14:ligatures w14:val="none"/>
        </w:rPr>
        <w:t>Child sexual abuse is 95% preventable through awareness and education</w:t>
      </w:r>
      <w:r w:rsidR="00D72786">
        <w:rPr>
          <w:rFonts w:ascii="Cambria" w:eastAsia="Times New Roman" w:hAnsi="Cambria" w:cs="Segoe UI Historic"/>
          <w:color w:val="080809"/>
          <w:kern w:val="0"/>
          <w:sz w:val="24"/>
          <w:szCs w:val="24"/>
          <w14:ligatures w14:val="none"/>
        </w:rPr>
        <w:t>, knowledge is power.</w:t>
      </w:r>
    </w:p>
    <w:p w14:paraId="0C7210DB" w14:textId="77777777" w:rsidR="00D21867" w:rsidRDefault="00D21867" w:rsidP="00C23793">
      <w:pPr>
        <w:spacing w:after="0"/>
        <w:rPr>
          <w:rFonts w:ascii="Cambria" w:eastAsia="Times New Roman" w:hAnsi="Cambria" w:cs="Segoe UI Historic"/>
          <w:color w:val="080809"/>
          <w:kern w:val="0"/>
          <w:sz w:val="24"/>
          <w:szCs w:val="24"/>
          <w14:ligatures w14:val="none"/>
        </w:rPr>
      </w:pPr>
    </w:p>
    <w:p w14:paraId="7E47CC54" w14:textId="2F523E01" w:rsidR="00D21867" w:rsidRPr="00637393" w:rsidRDefault="00D21867" w:rsidP="00637393">
      <w:pPr>
        <w:pStyle w:val="NoSpacing"/>
        <w:rPr>
          <w:rFonts w:ascii="Cambria" w:hAnsi="Cambria"/>
          <w:kern w:val="0"/>
          <w:sz w:val="24"/>
          <w:szCs w:val="24"/>
          <w14:ligatures w14:val="none"/>
        </w:rPr>
      </w:pPr>
      <w:r w:rsidRPr="00DF004C">
        <w:rPr>
          <w:rFonts w:ascii="Cambria" w:eastAsia="Times New Roman" w:hAnsi="Cambria" w:cs="Helvetica"/>
          <w:kern w:val="0"/>
          <w:sz w:val="24"/>
          <w:szCs w:val="24"/>
          <w14:ligatures w14:val="none"/>
        </w:rPr>
        <w:t>For further information about ECCAC</w:t>
      </w:r>
      <w:r>
        <w:rPr>
          <w:rFonts w:ascii="Cambria" w:eastAsia="Times New Roman" w:hAnsi="Cambria" w:cs="Helvetica"/>
          <w:kern w:val="0"/>
          <w:sz w:val="24"/>
          <w:szCs w:val="24"/>
          <w14:ligatures w14:val="none"/>
        </w:rPr>
        <w:t xml:space="preserve">, visit </w:t>
      </w:r>
      <w:hyperlink r:id="rId6" w:history="1">
        <w:r w:rsidR="004005B7" w:rsidRPr="00344EA4">
          <w:rPr>
            <w:rStyle w:val="Hyperlink"/>
            <w:rFonts w:ascii="Cambria" w:eastAsia="Times New Roman" w:hAnsi="Cambria" w:cs="Helvetica"/>
            <w:kern w:val="0"/>
            <w:sz w:val="24"/>
            <w:szCs w:val="24"/>
            <w14:ligatures w14:val="none"/>
          </w:rPr>
          <w:t>www.ECCAC.org</w:t>
        </w:r>
      </w:hyperlink>
      <w:r w:rsidR="004005B7">
        <w:rPr>
          <w:rFonts w:ascii="Cambria" w:eastAsia="Times New Roman" w:hAnsi="Cambria" w:cs="Helvetica"/>
          <w:kern w:val="0"/>
          <w:sz w:val="24"/>
          <w:szCs w:val="24"/>
          <w14:ligatures w14:val="none"/>
        </w:rPr>
        <w:t xml:space="preserve">. </w:t>
      </w:r>
      <w:r w:rsidRPr="00DF004C">
        <w:rPr>
          <w:rFonts w:ascii="Cambria" w:eastAsia="Times New Roman" w:hAnsi="Cambria" w:cs="Helvetica"/>
          <w:kern w:val="0"/>
          <w:sz w:val="24"/>
          <w:szCs w:val="24"/>
          <w14:ligatures w14:val="none"/>
        </w:rPr>
        <w:t>If abuse is suspected, report it by calling the anonymous Florida Abuse Hotline at 1-800-96-ABUSE.</w:t>
      </w:r>
      <w:r w:rsidRPr="00DF004C">
        <w:rPr>
          <w:rFonts w:ascii="Cambria" w:hAnsi="Cambria"/>
          <w:kern w:val="0"/>
          <w:sz w:val="24"/>
          <w:szCs w:val="24"/>
          <w14:ligatures w14:val="none"/>
        </w:rPr>
        <w:t xml:space="preserve"> </w:t>
      </w:r>
    </w:p>
    <w:p w14:paraId="05630BEC" w14:textId="77777777" w:rsidR="00637393" w:rsidRDefault="00D21867" w:rsidP="00637393">
      <w:pPr>
        <w:tabs>
          <w:tab w:val="left" w:pos="4800"/>
          <w:tab w:val="center" w:pos="5112"/>
        </w:tabs>
        <w:spacing w:after="0"/>
        <w:jc w:val="center"/>
        <w:rPr>
          <w:kern w:val="0"/>
          <w:sz w:val="24"/>
          <w:szCs w:val="24"/>
          <w14:ligatures w14:val="none"/>
        </w:rPr>
      </w:pPr>
      <w:r w:rsidRPr="001909D5">
        <w:rPr>
          <w:kern w:val="0"/>
          <w:sz w:val="24"/>
          <w:szCs w:val="24"/>
          <w14:ligatures w14:val="none"/>
        </w:rPr>
        <w:t># # #</w:t>
      </w:r>
    </w:p>
    <w:p w14:paraId="25E820A3" w14:textId="21BA5BDE" w:rsidR="00D21867" w:rsidRPr="00637393" w:rsidRDefault="004005B7" w:rsidP="00637393">
      <w:pPr>
        <w:tabs>
          <w:tab w:val="left" w:pos="4800"/>
          <w:tab w:val="center" w:pos="5112"/>
        </w:tabs>
        <w:spacing w:after="0"/>
        <w:jc w:val="center"/>
        <w:rPr>
          <w:kern w:val="0"/>
          <w:sz w:val="24"/>
          <w:szCs w:val="24"/>
          <w14:ligatures w14:val="none"/>
        </w:rPr>
      </w:pPr>
      <w:r>
        <w:rPr>
          <w:rFonts w:ascii="Cambria" w:eastAsiaTheme="minorEastAsia" w:hAnsi="Cambria" w:cs="Segoe UI Historic"/>
          <w:color w:val="080809"/>
          <w:kern w:val="0"/>
          <w:sz w:val="24"/>
          <w:szCs w:val="24"/>
          <w:shd w:val="clear" w:color="auto" w:fill="FFFFFF"/>
          <w14:ligatures w14:val="none"/>
        </w:rPr>
        <w:t>…more…</w:t>
      </w:r>
    </w:p>
    <w:p w14:paraId="4B465303" w14:textId="6D3AA9FC" w:rsidR="004005B7" w:rsidRDefault="004005B7">
      <w:pPr>
        <w:rPr>
          <w:rFonts w:ascii="Cambria" w:hAnsi="Cambria"/>
          <w:sz w:val="24"/>
          <w:szCs w:val="24"/>
        </w:rPr>
      </w:pPr>
      <w:r>
        <w:rPr>
          <w:rFonts w:ascii="Cambria" w:hAnsi="Cambria"/>
          <w:sz w:val="24"/>
          <w:szCs w:val="24"/>
        </w:rPr>
        <w:lastRenderedPageBreak/>
        <w:t>Page Two</w:t>
      </w:r>
    </w:p>
    <w:p w14:paraId="17B2BC4B" w14:textId="2B2AE8A4" w:rsidR="004005B7" w:rsidRDefault="0096377A">
      <w:pPr>
        <w:rPr>
          <w:rFonts w:ascii="Cambria" w:hAnsi="Cambria"/>
          <w:color w:val="FF0000"/>
          <w:sz w:val="24"/>
          <w:szCs w:val="24"/>
        </w:rPr>
      </w:pPr>
      <w:r>
        <w:rPr>
          <w:rFonts w:ascii="Cambria" w:hAnsi="Cambria"/>
          <w:color w:val="FF0000"/>
          <w:sz w:val="24"/>
          <w:szCs w:val="24"/>
        </w:rPr>
        <w:t>These photos attached to email:</w:t>
      </w:r>
    </w:p>
    <w:p w14:paraId="2E7FCB31" w14:textId="77777777" w:rsidR="0096377A" w:rsidRDefault="0096377A">
      <w:pPr>
        <w:rPr>
          <w:rFonts w:ascii="Cambria" w:hAnsi="Cambria"/>
          <w:color w:val="FF0000"/>
          <w:sz w:val="24"/>
          <w:szCs w:val="24"/>
        </w:rPr>
      </w:pPr>
    </w:p>
    <w:p w14:paraId="75F8F7BA" w14:textId="761AC16A" w:rsidR="0096377A" w:rsidRDefault="0096377A">
      <w:pPr>
        <w:rPr>
          <w:rFonts w:ascii="Cambria" w:hAnsi="Cambria"/>
          <w:color w:val="FF0000"/>
          <w:sz w:val="24"/>
          <w:szCs w:val="24"/>
        </w:rPr>
      </w:pPr>
      <w:r>
        <w:rPr>
          <w:noProof/>
        </w:rPr>
        <w:drawing>
          <wp:inline distT="0" distB="0" distL="0" distR="0" wp14:anchorId="226E1DCC" wp14:editId="454DF6E8">
            <wp:extent cx="2826881" cy="2984399"/>
            <wp:effectExtent l="0" t="0" r="0" b="6985"/>
            <wp:docPr id="1469606254" name="Picture 2" descr="A person and person standing in front of a hous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606254" name="Picture 2" descr="A person and person standing in front of a house&#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34790" cy="2992748"/>
                    </a:xfrm>
                    <a:prstGeom prst="rect">
                      <a:avLst/>
                    </a:prstGeom>
                    <a:noFill/>
                    <a:ln>
                      <a:noFill/>
                    </a:ln>
                  </pic:spPr>
                </pic:pic>
              </a:graphicData>
            </a:graphic>
          </wp:inline>
        </w:drawing>
      </w:r>
      <w:r>
        <w:rPr>
          <w:rFonts w:ascii="Cambria" w:hAnsi="Cambria"/>
          <w:color w:val="FF0000"/>
          <w:sz w:val="24"/>
          <w:szCs w:val="24"/>
        </w:rPr>
        <w:t xml:space="preserve">                                 </w:t>
      </w:r>
      <w:r>
        <w:rPr>
          <w:noProof/>
        </w:rPr>
        <w:drawing>
          <wp:inline distT="0" distB="0" distL="0" distR="0" wp14:anchorId="19C66749" wp14:editId="1D8C7549">
            <wp:extent cx="2272959" cy="2960741"/>
            <wp:effectExtent l="0" t="0" r="0" b="0"/>
            <wp:docPr id="262281774" name="Picture 3" descr="A police officer writing on a pap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281774" name="Picture 3" descr="A police officer writing on a paper&#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98195" cy="2993614"/>
                    </a:xfrm>
                    <a:prstGeom prst="rect">
                      <a:avLst/>
                    </a:prstGeom>
                    <a:noFill/>
                    <a:ln>
                      <a:noFill/>
                    </a:ln>
                  </pic:spPr>
                </pic:pic>
              </a:graphicData>
            </a:graphic>
          </wp:inline>
        </w:drawing>
      </w:r>
    </w:p>
    <w:p w14:paraId="39CD4E23" w14:textId="06163123" w:rsidR="0096377A" w:rsidRPr="00EB672F" w:rsidRDefault="0096377A">
      <w:pPr>
        <w:rPr>
          <w:rFonts w:ascii="Cambria" w:hAnsi="Cambria"/>
          <w:sz w:val="24"/>
          <w:szCs w:val="24"/>
        </w:rPr>
      </w:pPr>
      <w:r w:rsidRPr="00EB672F">
        <w:rPr>
          <w:rFonts w:ascii="Cambria" w:hAnsi="Cambria"/>
          <w:sz w:val="24"/>
          <w:szCs w:val="24"/>
        </w:rPr>
        <w:t>ECCAC CEO Julie Porterfield and Okaloosa                        WSCO Capt. Dustin Cosson signs proclamation</w:t>
      </w:r>
    </w:p>
    <w:p w14:paraId="2A73A744" w14:textId="47925E09" w:rsidR="0096377A" w:rsidRPr="00EB672F" w:rsidRDefault="0096377A">
      <w:pPr>
        <w:rPr>
          <w:rFonts w:ascii="Cambria" w:hAnsi="Cambria"/>
          <w:sz w:val="24"/>
          <w:szCs w:val="24"/>
        </w:rPr>
      </w:pPr>
      <w:r w:rsidRPr="00EB672F">
        <w:rPr>
          <w:rFonts w:ascii="Cambria" w:hAnsi="Cambria"/>
          <w:sz w:val="24"/>
          <w:szCs w:val="24"/>
        </w:rPr>
        <w:t>County Sheriff Eric Aden at Niceville Center.                    at ECCAC’s DeFuniak Springs Center.</w:t>
      </w:r>
    </w:p>
    <w:p w14:paraId="42D870DF" w14:textId="4D005721" w:rsidR="0096377A" w:rsidRPr="004005B7" w:rsidRDefault="0096377A">
      <w:pPr>
        <w:rPr>
          <w:rFonts w:ascii="Cambria" w:hAnsi="Cambria"/>
          <w:color w:val="FF0000"/>
          <w:sz w:val="24"/>
          <w:szCs w:val="24"/>
        </w:rPr>
      </w:pPr>
    </w:p>
    <w:p w14:paraId="50CC2D3A" w14:textId="7C4FD544" w:rsidR="004005B7" w:rsidRDefault="0096377A" w:rsidP="0096377A">
      <w:pPr>
        <w:jc w:val="center"/>
        <w:rPr>
          <w:rFonts w:ascii="Cambria" w:hAnsi="Cambria"/>
          <w:sz w:val="24"/>
          <w:szCs w:val="24"/>
        </w:rPr>
      </w:pPr>
      <w:r>
        <w:rPr>
          <w:noProof/>
        </w:rPr>
        <w:drawing>
          <wp:inline distT="0" distB="0" distL="0" distR="0" wp14:anchorId="15103BC3" wp14:editId="099112D7">
            <wp:extent cx="5196503" cy="2745486"/>
            <wp:effectExtent l="0" t="0" r="4445" b="0"/>
            <wp:docPr id="1865311199" name="Picture 4" descr="A group of people posing for a phot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311199" name="Picture 4" descr="A group of people posing for a photo&#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06500" cy="2750768"/>
                    </a:xfrm>
                    <a:prstGeom prst="rect">
                      <a:avLst/>
                    </a:prstGeom>
                    <a:noFill/>
                    <a:ln>
                      <a:noFill/>
                    </a:ln>
                  </pic:spPr>
                </pic:pic>
              </a:graphicData>
            </a:graphic>
          </wp:inline>
        </w:drawing>
      </w:r>
    </w:p>
    <w:p w14:paraId="7CB8E705" w14:textId="77777777" w:rsidR="00284F02" w:rsidRDefault="00284F02" w:rsidP="0096377A">
      <w:pPr>
        <w:jc w:val="center"/>
        <w:rPr>
          <w:rFonts w:ascii="Cambria" w:eastAsia="Times New Roman" w:hAnsi="Cambria" w:cs="Segoe UI Historic"/>
          <w:color w:val="080809"/>
          <w:sz w:val="24"/>
          <w:szCs w:val="24"/>
        </w:rPr>
      </w:pPr>
      <w:r>
        <w:rPr>
          <w:rFonts w:ascii="Cambria" w:eastAsia="Times New Roman" w:hAnsi="Cambria" w:cs="Segoe UI Historic"/>
          <w:color w:val="080809"/>
          <w:sz w:val="24"/>
          <w:szCs w:val="24"/>
        </w:rPr>
        <w:t xml:space="preserve">Accompanied by </w:t>
      </w:r>
      <w:r w:rsidR="00637393">
        <w:rPr>
          <w:rFonts w:ascii="Cambria" w:eastAsia="Times New Roman" w:hAnsi="Cambria" w:cs="Segoe UI Historic"/>
          <w:color w:val="080809"/>
          <w:sz w:val="24"/>
          <w:szCs w:val="24"/>
        </w:rPr>
        <w:t xml:space="preserve">Florida Attorney General James </w:t>
      </w:r>
      <w:proofErr w:type="spellStart"/>
      <w:r w:rsidR="00637393">
        <w:rPr>
          <w:rFonts w:ascii="Cambria" w:eastAsia="Times New Roman" w:hAnsi="Cambria" w:cs="Segoe UI Historic"/>
          <w:color w:val="080809"/>
          <w:sz w:val="24"/>
          <w:szCs w:val="24"/>
        </w:rPr>
        <w:t>Uthmeier</w:t>
      </w:r>
      <w:proofErr w:type="spellEnd"/>
      <w:r>
        <w:rPr>
          <w:rFonts w:ascii="Cambria" w:eastAsia="Times New Roman" w:hAnsi="Cambria" w:cs="Segoe UI Historic"/>
          <w:color w:val="080809"/>
          <w:sz w:val="24"/>
          <w:szCs w:val="24"/>
        </w:rPr>
        <w:t>,</w:t>
      </w:r>
    </w:p>
    <w:p w14:paraId="6CE406F0" w14:textId="190C0217" w:rsidR="0096377A" w:rsidRPr="0096377A" w:rsidRDefault="00637393" w:rsidP="0096377A">
      <w:pPr>
        <w:jc w:val="center"/>
        <w:rPr>
          <w:rFonts w:ascii="Cambria" w:hAnsi="Cambria"/>
          <w:sz w:val="24"/>
          <w:szCs w:val="24"/>
        </w:rPr>
      </w:pPr>
      <w:r w:rsidRPr="00D21867">
        <w:rPr>
          <w:rFonts w:ascii="Cambria" w:eastAsia="Times New Roman" w:hAnsi="Cambria" w:cs="Segoe UI Historic"/>
          <w:color w:val="080809"/>
          <w:sz w:val="24"/>
          <w:szCs w:val="24"/>
        </w:rPr>
        <w:t xml:space="preserve"> </w:t>
      </w:r>
      <w:r w:rsidR="0096377A">
        <w:rPr>
          <w:rFonts w:ascii="Cambria" w:hAnsi="Cambria"/>
          <w:sz w:val="24"/>
          <w:szCs w:val="24"/>
        </w:rPr>
        <w:t xml:space="preserve">ECCAC’s staff participated in </w:t>
      </w:r>
      <w:r>
        <w:rPr>
          <w:rFonts w:ascii="Cambria" w:hAnsi="Cambria"/>
          <w:sz w:val="24"/>
          <w:szCs w:val="24"/>
        </w:rPr>
        <w:t xml:space="preserve">the </w:t>
      </w:r>
      <w:r w:rsidR="0096377A">
        <w:rPr>
          <w:rFonts w:ascii="Cambria" w:hAnsi="Cambria"/>
          <w:sz w:val="24"/>
          <w:szCs w:val="24"/>
        </w:rPr>
        <w:t xml:space="preserve">Lauren’s Kids Walk for a 10-mile walk in Niceville. </w:t>
      </w:r>
    </w:p>
    <w:p w14:paraId="0FBE00D6" w14:textId="57793B9D" w:rsidR="004005B7" w:rsidRPr="00C23793" w:rsidRDefault="004005B7">
      <w:pPr>
        <w:rPr>
          <w:rFonts w:ascii="Cambria" w:hAnsi="Cambria"/>
          <w:sz w:val="24"/>
          <w:szCs w:val="24"/>
        </w:rPr>
      </w:pPr>
    </w:p>
    <w:p w14:paraId="0470223C" w14:textId="4ADBAC7B" w:rsidR="00A671F8" w:rsidRPr="0096377A" w:rsidRDefault="0096377A" w:rsidP="0096377A">
      <w:pPr>
        <w:jc w:val="center"/>
        <w:rPr>
          <w:rFonts w:ascii="Cambria" w:hAnsi="Cambria"/>
          <w:sz w:val="24"/>
          <w:szCs w:val="24"/>
        </w:rPr>
      </w:pPr>
      <w:r w:rsidRPr="0096377A">
        <w:rPr>
          <w:rFonts w:ascii="Cambria" w:hAnsi="Cambria"/>
          <w:sz w:val="24"/>
          <w:szCs w:val="24"/>
        </w:rPr>
        <w:t>END</w:t>
      </w:r>
    </w:p>
    <w:sectPr w:rsidR="00A671F8" w:rsidRPr="0096377A" w:rsidSect="00A671F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711"/>
    <w:rsid w:val="00031546"/>
    <w:rsid w:val="00043CB5"/>
    <w:rsid w:val="00071566"/>
    <w:rsid w:val="00074241"/>
    <w:rsid w:val="000829AA"/>
    <w:rsid w:val="00085396"/>
    <w:rsid w:val="000865BF"/>
    <w:rsid w:val="000E03BF"/>
    <w:rsid w:val="000E3CB1"/>
    <w:rsid w:val="000E7426"/>
    <w:rsid w:val="000F00E3"/>
    <w:rsid w:val="00104079"/>
    <w:rsid w:val="001061DB"/>
    <w:rsid w:val="00110706"/>
    <w:rsid w:val="00122FFC"/>
    <w:rsid w:val="00164AE1"/>
    <w:rsid w:val="00172405"/>
    <w:rsid w:val="00180E84"/>
    <w:rsid w:val="001A5064"/>
    <w:rsid w:val="001B072C"/>
    <w:rsid w:val="001B0D2F"/>
    <w:rsid w:val="001B2950"/>
    <w:rsid w:val="001C008B"/>
    <w:rsid w:val="001D093F"/>
    <w:rsid w:val="001D6D1D"/>
    <w:rsid w:val="001E0207"/>
    <w:rsid w:val="001E1DB9"/>
    <w:rsid w:val="00206711"/>
    <w:rsid w:val="00211BC2"/>
    <w:rsid w:val="00216381"/>
    <w:rsid w:val="00234346"/>
    <w:rsid w:val="0024690F"/>
    <w:rsid w:val="0024749C"/>
    <w:rsid w:val="002671F6"/>
    <w:rsid w:val="00284F02"/>
    <w:rsid w:val="002857AC"/>
    <w:rsid w:val="002B26AB"/>
    <w:rsid w:val="002B59C1"/>
    <w:rsid w:val="002C29A3"/>
    <w:rsid w:val="002E3A3A"/>
    <w:rsid w:val="002E3D1A"/>
    <w:rsid w:val="002E56C2"/>
    <w:rsid w:val="003077E2"/>
    <w:rsid w:val="00330C6B"/>
    <w:rsid w:val="00332001"/>
    <w:rsid w:val="003469A3"/>
    <w:rsid w:val="00373407"/>
    <w:rsid w:val="00383504"/>
    <w:rsid w:val="00393A1E"/>
    <w:rsid w:val="003A0E9D"/>
    <w:rsid w:val="003A2C05"/>
    <w:rsid w:val="003A5537"/>
    <w:rsid w:val="003A5575"/>
    <w:rsid w:val="003B27E7"/>
    <w:rsid w:val="003C6724"/>
    <w:rsid w:val="003D7B81"/>
    <w:rsid w:val="003E0AF0"/>
    <w:rsid w:val="003E0DE2"/>
    <w:rsid w:val="003E2D00"/>
    <w:rsid w:val="003E4D40"/>
    <w:rsid w:val="003F2149"/>
    <w:rsid w:val="004005B7"/>
    <w:rsid w:val="00402E53"/>
    <w:rsid w:val="0040429F"/>
    <w:rsid w:val="00405231"/>
    <w:rsid w:val="00410ED5"/>
    <w:rsid w:val="00425609"/>
    <w:rsid w:val="00425F57"/>
    <w:rsid w:val="00437790"/>
    <w:rsid w:val="00442532"/>
    <w:rsid w:val="00452BAD"/>
    <w:rsid w:val="00454750"/>
    <w:rsid w:val="00471E20"/>
    <w:rsid w:val="004824FE"/>
    <w:rsid w:val="004958F3"/>
    <w:rsid w:val="004B5F71"/>
    <w:rsid w:val="004F19F7"/>
    <w:rsid w:val="005048D7"/>
    <w:rsid w:val="00504CA8"/>
    <w:rsid w:val="005305D0"/>
    <w:rsid w:val="00545D69"/>
    <w:rsid w:val="00547E7E"/>
    <w:rsid w:val="00557A2B"/>
    <w:rsid w:val="005752C4"/>
    <w:rsid w:val="00596F29"/>
    <w:rsid w:val="005A6A3E"/>
    <w:rsid w:val="005A7653"/>
    <w:rsid w:val="005B2765"/>
    <w:rsid w:val="005B660F"/>
    <w:rsid w:val="005C129B"/>
    <w:rsid w:val="005D1277"/>
    <w:rsid w:val="005E3E65"/>
    <w:rsid w:val="00616A81"/>
    <w:rsid w:val="00634FBE"/>
    <w:rsid w:val="0063630B"/>
    <w:rsid w:val="00637393"/>
    <w:rsid w:val="00642263"/>
    <w:rsid w:val="00642B4E"/>
    <w:rsid w:val="006443D9"/>
    <w:rsid w:val="006446FD"/>
    <w:rsid w:val="00651017"/>
    <w:rsid w:val="006642A5"/>
    <w:rsid w:val="00677469"/>
    <w:rsid w:val="00681960"/>
    <w:rsid w:val="0068234C"/>
    <w:rsid w:val="006A133F"/>
    <w:rsid w:val="006D3FDA"/>
    <w:rsid w:val="00703C7B"/>
    <w:rsid w:val="00710039"/>
    <w:rsid w:val="007114C7"/>
    <w:rsid w:val="00720E6B"/>
    <w:rsid w:val="00730D6E"/>
    <w:rsid w:val="00731010"/>
    <w:rsid w:val="0073398C"/>
    <w:rsid w:val="0075038B"/>
    <w:rsid w:val="00752ADA"/>
    <w:rsid w:val="007734E4"/>
    <w:rsid w:val="00773DFB"/>
    <w:rsid w:val="00790DA3"/>
    <w:rsid w:val="007C1506"/>
    <w:rsid w:val="007C24A0"/>
    <w:rsid w:val="007F789A"/>
    <w:rsid w:val="00806BBB"/>
    <w:rsid w:val="008136CF"/>
    <w:rsid w:val="00813932"/>
    <w:rsid w:val="00815D01"/>
    <w:rsid w:val="008352D6"/>
    <w:rsid w:val="0086667E"/>
    <w:rsid w:val="008671E9"/>
    <w:rsid w:val="008A0916"/>
    <w:rsid w:val="008A0BF3"/>
    <w:rsid w:val="008A3798"/>
    <w:rsid w:val="008A4F81"/>
    <w:rsid w:val="008A60FA"/>
    <w:rsid w:val="008A648C"/>
    <w:rsid w:val="008B25B8"/>
    <w:rsid w:val="008C7C57"/>
    <w:rsid w:val="008F718D"/>
    <w:rsid w:val="00900675"/>
    <w:rsid w:val="0091423E"/>
    <w:rsid w:val="0096377A"/>
    <w:rsid w:val="00963DF4"/>
    <w:rsid w:val="009818C8"/>
    <w:rsid w:val="00982FAA"/>
    <w:rsid w:val="00984AA3"/>
    <w:rsid w:val="00995F47"/>
    <w:rsid w:val="00996A69"/>
    <w:rsid w:val="00996CE6"/>
    <w:rsid w:val="009B3D05"/>
    <w:rsid w:val="009C4819"/>
    <w:rsid w:val="009D3C7A"/>
    <w:rsid w:val="009E1186"/>
    <w:rsid w:val="00A03EBA"/>
    <w:rsid w:val="00A12B92"/>
    <w:rsid w:val="00A13F42"/>
    <w:rsid w:val="00A14F74"/>
    <w:rsid w:val="00A15265"/>
    <w:rsid w:val="00A158A8"/>
    <w:rsid w:val="00A17600"/>
    <w:rsid w:val="00A17927"/>
    <w:rsid w:val="00A671F8"/>
    <w:rsid w:val="00A74C1E"/>
    <w:rsid w:val="00A80637"/>
    <w:rsid w:val="00A84BA2"/>
    <w:rsid w:val="00A9241F"/>
    <w:rsid w:val="00A9261F"/>
    <w:rsid w:val="00A97F6A"/>
    <w:rsid w:val="00AA14DC"/>
    <w:rsid w:val="00AB4022"/>
    <w:rsid w:val="00AC1EC1"/>
    <w:rsid w:val="00AC46BB"/>
    <w:rsid w:val="00AE5588"/>
    <w:rsid w:val="00AF1DF1"/>
    <w:rsid w:val="00B011F1"/>
    <w:rsid w:val="00B03BDE"/>
    <w:rsid w:val="00B12622"/>
    <w:rsid w:val="00B34DD0"/>
    <w:rsid w:val="00B35105"/>
    <w:rsid w:val="00B402EE"/>
    <w:rsid w:val="00B63E13"/>
    <w:rsid w:val="00B74BFA"/>
    <w:rsid w:val="00B779DE"/>
    <w:rsid w:val="00BA136F"/>
    <w:rsid w:val="00BA20D9"/>
    <w:rsid w:val="00BA7F6F"/>
    <w:rsid w:val="00BB3271"/>
    <w:rsid w:val="00BB39B1"/>
    <w:rsid w:val="00BC64D2"/>
    <w:rsid w:val="00BD120B"/>
    <w:rsid w:val="00BD2DD1"/>
    <w:rsid w:val="00BE7627"/>
    <w:rsid w:val="00C040B9"/>
    <w:rsid w:val="00C13FA7"/>
    <w:rsid w:val="00C2267F"/>
    <w:rsid w:val="00C23793"/>
    <w:rsid w:val="00C24A09"/>
    <w:rsid w:val="00C42B03"/>
    <w:rsid w:val="00C47689"/>
    <w:rsid w:val="00C66B69"/>
    <w:rsid w:val="00C75E95"/>
    <w:rsid w:val="00C76080"/>
    <w:rsid w:val="00C81976"/>
    <w:rsid w:val="00C822C8"/>
    <w:rsid w:val="00C8336F"/>
    <w:rsid w:val="00C83F5D"/>
    <w:rsid w:val="00C94B18"/>
    <w:rsid w:val="00CB0851"/>
    <w:rsid w:val="00CC5CD2"/>
    <w:rsid w:val="00CD514E"/>
    <w:rsid w:val="00CF10FC"/>
    <w:rsid w:val="00CF3648"/>
    <w:rsid w:val="00CF3A20"/>
    <w:rsid w:val="00D001C7"/>
    <w:rsid w:val="00D06B7D"/>
    <w:rsid w:val="00D21867"/>
    <w:rsid w:val="00D26207"/>
    <w:rsid w:val="00D33CD0"/>
    <w:rsid w:val="00D439EB"/>
    <w:rsid w:val="00D44E94"/>
    <w:rsid w:val="00D452D7"/>
    <w:rsid w:val="00D605FA"/>
    <w:rsid w:val="00D6115A"/>
    <w:rsid w:val="00D72786"/>
    <w:rsid w:val="00D91F00"/>
    <w:rsid w:val="00D9365F"/>
    <w:rsid w:val="00DA260B"/>
    <w:rsid w:val="00DB15D6"/>
    <w:rsid w:val="00DB398E"/>
    <w:rsid w:val="00DB3E46"/>
    <w:rsid w:val="00DB7E55"/>
    <w:rsid w:val="00DC376B"/>
    <w:rsid w:val="00DC627D"/>
    <w:rsid w:val="00DD1AD6"/>
    <w:rsid w:val="00DE03A1"/>
    <w:rsid w:val="00DE5D9E"/>
    <w:rsid w:val="00DF7EF6"/>
    <w:rsid w:val="00E1464F"/>
    <w:rsid w:val="00E159C4"/>
    <w:rsid w:val="00E23548"/>
    <w:rsid w:val="00E32324"/>
    <w:rsid w:val="00E37F67"/>
    <w:rsid w:val="00E47875"/>
    <w:rsid w:val="00E71100"/>
    <w:rsid w:val="00E72335"/>
    <w:rsid w:val="00E837BE"/>
    <w:rsid w:val="00E97DAA"/>
    <w:rsid w:val="00EB2FA7"/>
    <w:rsid w:val="00EB672F"/>
    <w:rsid w:val="00EB7D6A"/>
    <w:rsid w:val="00ED6CD8"/>
    <w:rsid w:val="00F03E7F"/>
    <w:rsid w:val="00F06473"/>
    <w:rsid w:val="00F10139"/>
    <w:rsid w:val="00F54301"/>
    <w:rsid w:val="00F55F52"/>
    <w:rsid w:val="00F64CEB"/>
    <w:rsid w:val="00F82D80"/>
    <w:rsid w:val="00F9208F"/>
    <w:rsid w:val="00F94A75"/>
    <w:rsid w:val="00FA2423"/>
    <w:rsid w:val="00FB0E97"/>
    <w:rsid w:val="00FB1D41"/>
    <w:rsid w:val="00FB465D"/>
    <w:rsid w:val="00FD0917"/>
    <w:rsid w:val="00FD21B2"/>
    <w:rsid w:val="00FD4CFE"/>
    <w:rsid w:val="00FE1D34"/>
    <w:rsid w:val="00FF7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6DC27"/>
  <w15:chartTrackingRefBased/>
  <w15:docId w15:val="{D1610B4C-AFBC-480F-BAF9-B40EF143A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1F8"/>
    <w:pPr>
      <w:spacing w:after="160"/>
    </w:pPr>
  </w:style>
  <w:style w:type="paragraph" w:styleId="Heading1">
    <w:name w:val="heading 1"/>
    <w:basedOn w:val="Normal"/>
    <w:next w:val="Normal"/>
    <w:link w:val="Heading1Char"/>
    <w:uiPriority w:val="9"/>
    <w:qFormat/>
    <w:rsid w:val="00D001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01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01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01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01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01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01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01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01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01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01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01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01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01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01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01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01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01C7"/>
    <w:rPr>
      <w:rFonts w:eastAsiaTheme="majorEastAsia" w:cstheme="majorBidi"/>
      <w:color w:val="272727" w:themeColor="text1" w:themeTint="D8"/>
    </w:rPr>
  </w:style>
  <w:style w:type="paragraph" w:styleId="Title">
    <w:name w:val="Title"/>
    <w:basedOn w:val="Normal"/>
    <w:next w:val="Normal"/>
    <w:link w:val="TitleChar"/>
    <w:uiPriority w:val="10"/>
    <w:qFormat/>
    <w:rsid w:val="00D001C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01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01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01C7"/>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D001C7"/>
    <w:pPr>
      <w:ind w:left="720"/>
      <w:contextualSpacing/>
    </w:pPr>
  </w:style>
  <w:style w:type="paragraph" w:styleId="Quote">
    <w:name w:val="Quote"/>
    <w:basedOn w:val="Normal"/>
    <w:next w:val="Normal"/>
    <w:link w:val="QuoteChar"/>
    <w:uiPriority w:val="29"/>
    <w:qFormat/>
    <w:rsid w:val="00D001C7"/>
    <w:pPr>
      <w:spacing w:before="160"/>
      <w:jc w:val="center"/>
    </w:pPr>
    <w:rPr>
      <w:i/>
      <w:iCs/>
      <w:color w:val="404040" w:themeColor="text1" w:themeTint="BF"/>
    </w:rPr>
  </w:style>
  <w:style w:type="character" w:customStyle="1" w:styleId="QuoteChar">
    <w:name w:val="Quote Char"/>
    <w:basedOn w:val="DefaultParagraphFont"/>
    <w:link w:val="Quote"/>
    <w:uiPriority w:val="29"/>
    <w:rsid w:val="00D001C7"/>
    <w:rPr>
      <w:i/>
      <w:iCs/>
      <w:color w:val="404040" w:themeColor="text1" w:themeTint="BF"/>
    </w:rPr>
  </w:style>
  <w:style w:type="paragraph" w:styleId="IntenseQuote">
    <w:name w:val="Intense Quote"/>
    <w:basedOn w:val="Normal"/>
    <w:next w:val="Normal"/>
    <w:link w:val="IntenseQuoteChar"/>
    <w:uiPriority w:val="30"/>
    <w:qFormat/>
    <w:rsid w:val="00D001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01C7"/>
    <w:rPr>
      <w:i/>
      <w:iCs/>
      <w:color w:val="0F4761" w:themeColor="accent1" w:themeShade="BF"/>
    </w:rPr>
  </w:style>
  <w:style w:type="character" w:styleId="IntenseEmphasis">
    <w:name w:val="Intense Emphasis"/>
    <w:basedOn w:val="DefaultParagraphFont"/>
    <w:uiPriority w:val="21"/>
    <w:qFormat/>
    <w:rsid w:val="00D001C7"/>
    <w:rPr>
      <w:i/>
      <w:iCs/>
      <w:color w:val="0F4761" w:themeColor="accent1" w:themeShade="BF"/>
    </w:rPr>
  </w:style>
  <w:style w:type="character" w:styleId="IntenseReference">
    <w:name w:val="Intense Reference"/>
    <w:basedOn w:val="DefaultParagraphFont"/>
    <w:uiPriority w:val="32"/>
    <w:qFormat/>
    <w:rsid w:val="00D001C7"/>
    <w:rPr>
      <w:b/>
      <w:bCs/>
      <w:smallCaps/>
      <w:color w:val="0F4761" w:themeColor="accent1" w:themeShade="BF"/>
      <w:spacing w:val="5"/>
    </w:rPr>
  </w:style>
  <w:style w:type="character" w:styleId="Hyperlink">
    <w:name w:val="Hyperlink"/>
    <w:basedOn w:val="DefaultParagraphFont"/>
    <w:uiPriority w:val="99"/>
    <w:unhideWhenUsed/>
    <w:rsid w:val="00A671F8"/>
    <w:rPr>
      <w:color w:val="467886" w:themeColor="hyperlink"/>
      <w:u w:val="single"/>
    </w:rPr>
  </w:style>
  <w:style w:type="paragraph" w:styleId="NoSpacing">
    <w:name w:val="No Spacing"/>
    <w:uiPriority w:val="1"/>
    <w:qFormat/>
    <w:rsid w:val="00D21867"/>
  </w:style>
  <w:style w:type="character" w:styleId="UnresolvedMention">
    <w:name w:val="Unresolved Mention"/>
    <w:basedOn w:val="DefaultParagraphFont"/>
    <w:uiPriority w:val="99"/>
    <w:semiHidden/>
    <w:unhideWhenUsed/>
    <w:rsid w:val="00D218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911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CCAC.org" TargetMode="External"/><Relationship Id="rId11" Type="http://schemas.openxmlformats.org/officeDocument/2006/relationships/theme" Target="theme/theme1.xml"/><Relationship Id="rId5" Type="http://schemas.openxmlformats.org/officeDocument/2006/relationships/hyperlink" Target="mailto:kayphelan@earthlink.net"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488</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Phelan</dc:creator>
  <cp:keywords/>
  <dc:description/>
  <cp:lastModifiedBy>Kay Phelan</cp:lastModifiedBy>
  <cp:revision>4</cp:revision>
  <dcterms:created xsi:type="dcterms:W3CDTF">2025-04-25T19:34:00Z</dcterms:created>
  <dcterms:modified xsi:type="dcterms:W3CDTF">2025-04-25T22:09:00Z</dcterms:modified>
</cp:coreProperties>
</file>