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06D72" w14:textId="77777777" w:rsidR="00862434" w:rsidRPr="00862434" w:rsidRDefault="00862434" w:rsidP="00862434">
      <w:pPr>
        <w:spacing w:after="160"/>
        <w:jc w:val="center"/>
        <w:rPr>
          <w:rFonts w:ascii="Cambria" w:eastAsiaTheme="minorHAnsi" w:hAnsi="Cambria"/>
          <w:kern w:val="2"/>
          <w14:ligatures w14:val="standardContextual"/>
        </w:rPr>
      </w:pPr>
      <w:r w:rsidRPr="00862434">
        <w:rPr>
          <w:rFonts w:ascii="Cambria" w:eastAsiaTheme="minorHAnsi" w:hAnsi="Cambria"/>
          <w:noProof/>
          <w:kern w:val="2"/>
          <w14:ligatures w14:val="standardContextual"/>
        </w:rPr>
        <w:drawing>
          <wp:inline distT="0" distB="0" distL="0" distR="0" wp14:anchorId="6C3AAE02" wp14:editId="22327991">
            <wp:extent cx="4086225" cy="878205"/>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86225" cy="878205"/>
                    </a:xfrm>
                    <a:prstGeom prst="rect">
                      <a:avLst/>
                    </a:prstGeom>
                    <a:noFill/>
                    <a:ln>
                      <a:noFill/>
                    </a:ln>
                  </pic:spPr>
                </pic:pic>
              </a:graphicData>
            </a:graphic>
          </wp:inline>
        </w:drawing>
      </w:r>
    </w:p>
    <w:p w14:paraId="58735959" w14:textId="77777777" w:rsidR="00862434" w:rsidRPr="00427F92" w:rsidRDefault="00862434" w:rsidP="00862434">
      <w:pPr>
        <w:jc w:val="right"/>
        <w:rPr>
          <w:rFonts w:ascii="Cambria" w:eastAsiaTheme="minorHAnsi" w:hAnsi="Cambria"/>
          <w:b/>
          <w:bCs/>
          <w:sz w:val="20"/>
          <w:szCs w:val="20"/>
        </w:rPr>
      </w:pPr>
      <w:r w:rsidRPr="00427F92">
        <w:rPr>
          <w:rFonts w:ascii="Cambria" w:eastAsiaTheme="minorHAnsi" w:hAnsi="Cambria"/>
          <w:b/>
          <w:bCs/>
          <w:sz w:val="20"/>
          <w:szCs w:val="20"/>
        </w:rPr>
        <w:t>PR Contact:</w:t>
      </w:r>
    </w:p>
    <w:p w14:paraId="5C37883E" w14:textId="77777777" w:rsidR="00862434" w:rsidRPr="00427F92" w:rsidRDefault="00862434" w:rsidP="00862434">
      <w:pPr>
        <w:jc w:val="right"/>
        <w:rPr>
          <w:rFonts w:ascii="Cambria" w:eastAsiaTheme="minorHAnsi" w:hAnsi="Cambria"/>
          <w:sz w:val="20"/>
          <w:szCs w:val="20"/>
        </w:rPr>
      </w:pPr>
      <w:r w:rsidRPr="00427F92">
        <w:rPr>
          <w:rFonts w:ascii="Cambria" w:eastAsiaTheme="minorHAnsi" w:hAnsi="Cambria"/>
          <w:sz w:val="20"/>
          <w:szCs w:val="20"/>
        </w:rPr>
        <w:t>Kay Phelan</w:t>
      </w:r>
    </w:p>
    <w:p w14:paraId="5972955A" w14:textId="77777777" w:rsidR="00862434" w:rsidRPr="00427F92" w:rsidRDefault="00862434" w:rsidP="00862434">
      <w:pPr>
        <w:jc w:val="right"/>
        <w:rPr>
          <w:rFonts w:ascii="Cambria" w:eastAsiaTheme="minorHAnsi" w:hAnsi="Cambria"/>
          <w:sz w:val="20"/>
          <w:szCs w:val="20"/>
        </w:rPr>
      </w:pPr>
      <w:r w:rsidRPr="00427F92">
        <w:rPr>
          <w:rFonts w:ascii="Cambria" w:eastAsiaTheme="minorHAnsi" w:hAnsi="Cambria"/>
          <w:sz w:val="20"/>
          <w:szCs w:val="20"/>
        </w:rPr>
        <w:t>Phelan &amp; Lowry, Ltd.</w:t>
      </w:r>
    </w:p>
    <w:p w14:paraId="1BD88DF1" w14:textId="77777777" w:rsidR="00862434" w:rsidRPr="00427F92" w:rsidRDefault="00862434" w:rsidP="00862434">
      <w:pPr>
        <w:jc w:val="right"/>
        <w:rPr>
          <w:rFonts w:ascii="Cambria" w:eastAsiaTheme="minorHAnsi" w:hAnsi="Cambria"/>
          <w:sz w:val="20"/>
          <w:szCs w:val="20"/>
        </w:rPr>
      </w:pPr>
      <w:r w:rsidRPr="00427F92">
        <w:rPr>
          <w:rFonts w:ascii="Cambria" w:eastAsiaTheme="minorHAnsi" w:hAnsi="Cambria"/>
          <w:sz w:val="20"/>
          <w:szCs w:val="20"/>
        </w:rPr>
        <w:t>850-376-1551</w:t>
      </w:r>
    </w:p>
    <w:p w14:paraId="5DCA0DC5" w14:textId="77777777" w:rsidR="00862434" w:rsidRPr="00427F92" w:rsidRDefault="00A24466" w:rsidP="00862434">
      <w:pPr>
        <w:jc w:val="right"/>
        <w:rPr>
          <w:rFonts w:ascii="Cambria" w:eastAsiaTheme="minorHAnsi" w:hAnsi="Cambria"/>
          <w:color w:val="467886" w:themeColor="hyperlink"/>
          <w:sz w:val="20"/>
          <w:szCs w:val="20"/>
          <w:u w:val="single"/>
        </w:rPr>
      </w:pPr>
      <w:hyperlink r:id="rId5" w:history="1">
        <w:r w:rsidR="00862434" w:rsidRPr="00427F92">
          <w:rPr>
            <w:rFonts w:ascii="Cambria" w:eastAsiaTheme="minorHAnsi" w:hAnsi="Cambria"/>
            <w:color w:val="467886" w:themeColor="hyperlink"/>
            <w:sz w:val="20"/>
            <w:szCs w:val="20"/>
            <w:u w:val="single"/>
          </w:rPr>
          <w:t>kayphelan@earthlink.net</w:t>
        </w:r>
      </w:hyperlink>
    </w:p>
    <w:p w14:paraId="4AD745E7" w14:textId="46317829" w:rsidR="00862434" w:rsidRDefault="00862434" w:rsidP="00CD226E">
      <w:pPr>
        <w:jc w:val="both"/>
        <w:rPr>
          <w:rFonts w:ascii="Cambria" w:eastAsiaTheme="minorHAnsi" w:hAnsi="Cambria"/>
          <w:sz w:val="24"/>
          <w:szCs w:val="24"/>
        </w:rPr>
      </w:pPr>
      <w:r w:rsidRPr="00427F92">
        <w:rPr>
          <w:rFonts w:ascii="Cambria" w:eastAsiaTheme="minorHAnsi" w:hAnsi="Cambria"/>
          <w:sz w:val="24"/>
          <w:szCs w:val="24"/>
        </w:rPr>
        <w:t>FOR IMMEDIATE RELEASE</w:t>
      </w:r>
    </w:p>
    <w:p w14:paraId="6FD03DD5" w14:textId="77777777" w:rsidR="00427F92" w:rsidRPr="00427F92" w:rsidRDefault="00427F92" w:rsidP="00CD226E">
      <w:pPr>
        <w:jc w:val="both"/>
        <w:rPr>
          <w:rFonts w:ascii="Cambria" w:eastAsiaTheme="minorHAnsi" w:hAnsi="Cambria"/>
          <w:sz w:val="24"/>
          <w:szCs w:val="24"/>
        </w:rPr>
      </w:pPr>
    </w:p>
    <w:p w14:paraId="3FA18FE0" w14:textId="77777777" w:rsidR="00862434" w:rsidRPr="00427F92" w:rsidRDefault="00862434" w:rsidP="00862434">
      <w:pPr>
        <w:jc w:val="center"/>
        <w:rPr>
          <w:rFonts w:ascii="Cambria" w:eastAsiaTheme="minorHAnsi" w:hAnsi="Cambria"/>
          <w:b/>
          <w:bCs/>
          <w:sz w:val="32"/>
          <w:szCs w:val="32"/>
        </w:rPr>
      </w:pPr>
      <w:r w:rsidRPr="00427F92">
        <w:rPr>
          <w:rFonts w:ascii="Cambria" w:eastAsiaTheme="minorHAnsi" w:hAnsi="Cambria"/>
          <w:b/>
          <w:bCs/>
          <w:sz w:val="32"/>
          <w:szCs w:val="32"/>
        </w:rPr>
        <w:t xml:space="preserve">ECCAC launches Back-to-School Supplies Drive </w:t>
      </w:r>
    </w:p>
    <w:p w14:paraId="34195FDD" w14:textId="77777777" w:rsidR="00862434" w:rsidRPr="00427F92" w:rsidRDefault="00862434" w:rsidP="00862434">
      <w:pPr>
        <w:jc w:val="center"/>
        <w:rPr>
          <w:rFonts w:ascii="Cambria" w:eastAsiaTheme="minorHAnsi" w:hAnsi="Cambria"/>
          <w:b/>
          <w:bCs/>
          <w:sz w:val="32"/>
          <w:szCs w:val="32"/>
        </w:rPr>
      </w:pPr>
      <w:r w:rsidRPr="00427F92">
        <w:rPr>
          <w:rFonts w:ascii="Cambria" w:eastAsiaTheme="minorHAnsi" w:hAnsi="Cambria"/>
          <w:b/>
          <w:bCs/>
          <w:sz w:val="32"/>
          <w:szCs w:val="32"/>
        </w:rPr>
        <w:t>From July 1 through August 4</w:t>
      </w:r>
    </w:p>
    <w:p w14:paraId="4C7F72CF" w14:textId="77777777" w:rsidR="00862434" w:rsidRPr="00427F92" w:rsidRDefault="00862434" w:rsidP="00862434">
      <w:pPr>
        <w:jc w:val="both"/>
        <w:rPr>
          <w:rFonts w:ascii="Cambria" w:eastAsiaTheme="minorHAnsi" w:hAnsi="Cambria"/>
          <w:sz w:val="24"/>
          <w:szCs w:val="24"/>
        </w:rPr>
      </w:pPr>
    </w:p>
    <w:p w14:paraId="50643AA7" w14:textId="5C1FB143" w:rsidR="00862434" w:rsidRPr="00427F92" w:rsidRDefault="00862434" w:rsidP="00862434">
      <w:pPr>
        <w:rPr>
          <w:rFonts w:ascii="Cambria" w:eastAsiaTheme="minorHAnsi" w:hAnsi="Cambria"/>
          <w:kern w:val="2"/>
          <w:sz w:val="24"/>
          <w:szCs w:val="24"/>
          <w14:ligatures w14:val="standardContextual"/>
        </w:rPr>
      </w:pPr>
      <w:r w:rsidRPr="00427F92">
        <w:rPr>
          <w:rFonts w:ascii="Cambria" w:eastAsiaTheme="minorHAnsi" w:hAnsi="Cambria"/>
          <w:i/>
          <w:iCs/>
          <w:kern w:val="2"/>
          <w:sz w:val="24"/>
          <w:szCs w:val="24"/>
          <w14:ligatures w14:val="standardContextual"/>
        </w:rPr>
        <w:t xml:space="preserve">Niceville and DeFuniak Springs, FL (June </w:t>
      </w:r>
      <w:r w:rsidR="00CD226E" w:rsidRPr="00427F92">
        <w:rPr>
          <w:rFonts w:ascii="Cambria" w:eastAsiaTheme="minorHAnsi" w:hAnsi="Cambria"/>
          <w:i/>
          <w:iCs/>
          <w:kern w:val="2"/>
          <w:sz w:val="24"/>
          <w:szCs w:val="24"/>
          <w14:ligatures w14:val="standardContextual"/>
        </w:rPr>
        <w:t>30</w:t>
      </w:r>
      <w:r w:rsidRPr="00427F92">
        <w:rPr>
          <w:rFonts w:ascii="Cambria" w:eastAsiaTheme="minorHAnsi" w:hAnsi="Cambria"/>
          <w:i/>
          <w:iCs/>
          <w:kern w:val="2"/>
          <w:sz w:val="24"/>
          <w:szCs w:val="24"/>
          <w14:ligatures w14:val="standardContextual"/>
        </w:rPr>
        <w:t>, 202</w:t>
      </w:r>
      <w:r w:rsidR="00CD226E" w:rsidRPr="00427F92">
        <w:rPr>
          <w:rFonts w:ascii="Cambria" w:eastAsiaTheme="minorHAnsi" w:hAnsi="Cambria"/>
          <w:i/>
          <w:iCs/>
          <w:kern w:val="2"/>
          <w:sz w:val="24"/>
          <w:szCs w:val="24"/>
          <w14:ligatures w14:val="standardContextual"/>
        </w:rPr>
        <w:t>5</w:t>
      </w:r>
      <w:r w:rsidRPr="00427F92">
        <w:rPr>
          <w:rFonts w:ascii="Cambria" w:eastAsiaTheme="minorHAnsi" w:hAnsi="Cambria"/>
          <w:i/>
          <w:iCs/>
          <w:kern w:val="2"/>
          <w:sz w:val="24"/>
          <w:szCs w:val="24"/>
          <w14:ligatures w14:val="standardContextual"/>
        </w:rPr>
        <w:t>)…</w:t>
      </w:r>
      <w:r w:rsidRPr="00427F92">
        <w:rPr>
          <w:rFonts w:ascii="Cambria" w:eastAsiaTheme="minorHAnsi" w:hAnsi="Cambria"/>
          <w:kern w:val="2"/>
          <w:sz w:val="24"/>
          <w:szCs w:val="24"/>
          <w14:ligatures w14:val="standardContextual"/>
        </w:rPr>
        <w:t>The Emerald Coast Children’s Advocacy Centers (ECCAC) in Niceville and DeFuniak Springs have launched their annual Back-to-School Supplies Drive in Okaloosa and Walton Counties. For the third year in a row, Intuitive Research and Technology in Niceville has donated not only a $1,000 donation towards supplies, but also 100 back packs.</w:t>
      </w:r>
    </w:p>
    <w:p w14:paraId="302AEF23" w14:textId="77777777" w:rsidR="00862434" w:rsidRPr="00427F92" w:rsidRDefault="00862434" w:rsidP="00862434">
      <w:pPr>
        <w:rPr>
          <w:rFonts w:ascii="Cambria" w:eastAsiaTheme="minorHAnsi" w:hAnsi="Cambria"/>
          <w:kern w:val="2"/>
          <w:sz w:val="24"/>
          <w:szCs w:val="24"/>
          <w14:ligatures w14:val="standardContextual"/>
        </w:rPr>
      </w:pPr>
    </w:p>
    <w:p w14:paraId="7A24DCB7" w14:textId="23421DA6" w:rsidR="00862434" w:rsidRPr="00427F92" w:rsidRDefault="00862434" w:rsidP="00862434">
      <w:pPr>
        <w:rPr>
          <w:rFonts w:ascii="Cambria" w:eastAsiaTheme="minorHAnsi" w:hAnsi="Cambria"/>
          <w:kern w:val="2"/>
          <w:sz w:val="24"/>
          <w:szCs w:val="24"/>
          <w14:ligatures w14:val="standardContextual"/>
        </w:rPr>
      </w:pPr>
      <w:r w:rsidRPr="00427F92">
        <w:rPr>
          <w:rFonts w:ascii="Cambria" w:eastAsiaTheme="minorHAnsi" w:hAnsi="Cambria"/>
          <w:kern w:val="2"/>
          <w:sz w:val="24"/>
          <w:szCs w:val="24"/>
          <w14:ligatures w14:val="standardContextual"/>
        </w:rPr>
        <w:t xml:space="preserve">“We are asking people to support our community by </w:t>
      </w:r>
      <w:r w:rsidR="00AC6AFF" w:rsidRPr="00427F92">
        <w:rPr>
          <w:rFonts w:ascii="Cambria" w:eastAsiaTheme="minorHAnsi" w:hAnsi="Cambria"/>
          <w:kern w:val="2"/>
          <w:sz w:val="24"/>
          <w:szCs w:val="24"/>
          <w14:ligatures w14:val="standardContextual"/>
        </w:rPr>
        <w:t xml:space="preserve">helping </w:t>
      </w:r>
      <w:r w:rsidR="00263809" w:rsidRPr="00427F92">
        <w:rPr>
          <w:rFonts w:ascii="Cambria" w:eastAsiaTheme="minorHAnsi" w:hAnsi="Cambria"/>
          <w:kern w:val="2"/>
          <w:sz w:val="24"/>
          <w:szCs w:val="24"/>
          <w14:ligatures w14:val="standardContextual"/>
        </w:rPr>
        <w:t>ECCAC</w:t>
      </w:r>
      <w:r w:rsidR="00AC6AFF" w:rsidRPr="00427F92">
        <w:rPr>
          <w:rFonts w:ascii="Cambria" w:eastAsiaTheme="minorHAnsi" w:hAnsi="Cambria"/>
          <w:kern w:val="2"/>
          <w:sz w:val="24"/>
          <w:szCs w:val="24"/>
          <w14:ligatures w14:val="standardContextual"/>
        </w:rPr>
        <w:t xml:space="preserve"> fill the back packs with</w:t>
      </w:r>
      <w:r w:rsidRPr="00427F92">
        <w:rPr>
          <w:rFonts w:ascii="Cambria" w:eastAsiaTheme="minorHAnsi" w:hAnsi="Cambria"/>
          <w:kern w:val="2"/>
          <w:sz w:val="24"/>
          <w:szCs w:val="24"/>
          <w14:ligatures w14:val="standardContextual"/>
        </w:rPr>
        <w:t xml:space="preserve"> </w:t>
      </w:r>
      <w:r w:rsidR="00263809" w:rsidRPr="00427F92">
        <w:rPr>
          <w:rFonts w:ascii="Cambria" w:eastAsiaTheme="minorHAnsi" w:hAnsi="Cambria"/>
          <w:kern w:val="2"/>
          <w:sz w:val="24"/>
          <w:szCs w:val="24"/>
          <w14:ligatures w14:val="standardContextual"/>
        </w:rPr>
        <w:t xml:space="preserve">donations of </w:t>
      </w:r>
      <w:r w:rsidRPr="00427F92">
        <w:rPr>
          <w:rFonts w:ascii="Cambria" w:eastAsiaTheme="minorHAnsi" w:hAnsi="Cambria"/>
          <w:kern w:val="2"/>
          <w:sz w:val="24"/>
          <w:szCs w:val="24"/>
          <w14:ligatures w14:val="standardContextual"/>
        </w:rPr>
        <w:t>back-to-school supplies</w:t>
      </w:r>
      <w:r w:rsidR="00263809" w:rsidRPr="00427F92">
        <w:rPr>
          <w:rFonts w:ascii="Cambria" w:eastAsiaTheme="minorHAnsi" w:hAnsi="Cambria"/>
          <w:kern w:val="2"/>
          <w:sz w:val="24"/>
          <w:szCs w:val="24"/>
          <w14:ligatures w14:val="standardContextual"/>
        </w:rPr>
        <w:t xml:space="preserve"> </w:t>
      </w:r>
      <w:r w:rsidRPr="00427F92">
        <w:rPr>
          <w:rFonts w:ascii="Cambria" w:eastAsiaTheme="minorHAnsi" w:hAnsi="Cambria"/>
          <w:kern w:val="2"/>
          <w:sz w:val="24"/>
          <w:szCs w:val="24"/>
          <w14:ligatures w14:val="standardContextual"/>
        </w:rPr>
        <w:t xml:space="preserve">for the upcoming new school year,” commented ECCAC CEO Julie Porterfield. “We have many drop off locations for the supplies at our Centers, as well as area businesses and churches in Destin, Niceville, Ft. Walton Beach, Crestview and DeFuniak Springs. We also need volunteers to help us sort and distribute the supplies to ensure they will reach the students who need it the most to thrive in the classroom.” </w:t>
      </w:r>
    </w:p>
    <w:p w14:paraId="733451DD" w14:textId="77777777" w:rsidR="00862434" w:rsidRPr="00427F92" w:rsidRDefault="00862434" w:rsidP="00862434">
      <w:pPr>
        <w:rPr>
          <w:rFonts w:ascii="Cambria" w:eastAsiaTheme="minorHAnsi" w:hAnsi="Cambria"/>
          <w:kern w:val="2"/>
          <w:sz w:val="24"/>
          <w:szCs w:val="24"/>
          <w14:ligatures w14:val="standardContextual"/>
        </w:rPr>
      </w:pPr>
    </w:p>
    <w:p w14:paraId="39356F04" w14:textId="254CD2FC" w:rsidR="00862434" w:rsidRPr="00427F92" w:rsidRDefault="00862434" w:rsidP="00862434">
      <w:pPr>
        <w:rPr>
          <w:rFonts w:ascii="Cambria" w:eastAsiaTheme="minorHAnsi" w:hAnsi="Cambria"/>
          <w:kern w:val="2"/>
          <w:sz w:val="24"/>
          <w:szCs w:val="24"/>
          <w14:ligatures w14:val="standardContextual"/>
        </w:rPr>
      </w:pPr>
      <w:r w:rsidRPr="00427F92">
        <w:rPr>
          <w:rFonts w:ascii="Cambria" w:eastAsiaTheme="minorHAnsi" w:hAnsi="Cambria"/>
          <w:kern w:val="2"/>
          <w:sz w:val="24"/>
          <w:szCs w:val="24"/>
          <w14:ligatures w14:val="standardContextual"/>
        </w:rPr>
        <w:t xml:space="preserve">With a focus on school supplies such as pencils, pens, crayons, loose leaf paper, and spiral notebooks, the Drive will run from July 1 through August 4. ECCAC has also created an Amazon Wishlist showing the most needed items. Supplies can be shipped directly to the Centers, or dropped off in person to the Centers or designated community partner drop off locations. Visit </w:t>
      </w:r>
      <w:hyperlink r:id="rId6" w:history="1">
        <w:r w:rsidRPr="00427F92">
          <w:rPr>
            <w:rFonts w:ascii="Cambria" w:eastAsiaTheme="minorHAnsi" w:hAnsi="Cambria"/>
            <w:color w:val="467886" w:themeColor="hyperlink"/>
            <w:kern w:val="2"/>
            <w:sz w:val="24"/>
            <w:szCs w:val="24"/>
            <w:u w:val="single"/>
            <w14:ligatures w14:val="standardContextual"/>
          </w:rPr>
          <w:t>https://eccac.org/back-to-school-campaign/</w:t>
        </w:r>
      </w:hyperlink>
      <w:r w:rsidRPr="00427F92">
        <w:rPr>
          <w:rFonts w:ascii="Cambria" w:eastAsiaTheme="minorHAnsi" w:hAnsi="Cambria"/>
          <w:kern w:val="2"/>
          <w:sz w:val="24"/>
          <w:szCs w:val="24"/>
          <w14:ligatures w14:val="standardContextual"/>
        </w:rPr>
        <w:t xml:space="preserve"> for more information, a link to the Amazon Wishlist page, drop off locations</w:t>
      </w:r>
      <w:r w:rsidR="00AC6AFF" w:rsidRPr="00427F92">
        <w:rPr>
          <w:rFonts w:ascii="Cambria" w:eastAsiaTheme="minorHAnsi" w:hAnsi="Cambria"/>
          <w:kern w:val="2"/>
          <w:sz w:val="24"/>
          <w:szCs w:val="24"/>
          <w14:ligatures w14:val="standardContextual"/>
        </w:rPr>
        <w:t>, or to make a donation</w:t>
      </w:r>
      <w:r w:rsidRPr="00427F92">
        <w:rPr>
          <w:rFonts w:ascii="Cambria" w:eastAsiaTheme="minorHAnsi" w:hAnsi="Cambria"/>
          <w:kern w:val="2"/>
          <w:sz w:val="24"/>
          <w:szCs w:val="24"/>
          <w14:ligatures w14:val="standardContextual"/>
        </w:rPr>
        <w:t>. All donated items will be distributed to local schools and community centers before the start of the 2025-2026 school year.</w:t>
      </w:r>
    </w:p>
    <w:p w14:paraId="51F0BD4D" w14:textId="77777777" w:rsidR="00862434" w:rsidRPr="00427F92" w:rsidRDefault="00862434" w:rsidP="00862434">
      <w:pPr>
        <w:rPr>
          <w:rFonts w:ascii="Cambria" w:eastAsia="Times New Roman" w:hAnsi="Cambria"/>
          <w:kern w:val="2"/>
          <w:sz w:val="24"/>
          <w:szCs w:val="24"/>
          <w14:ligatures w14:val="standardContextual"/>
        </w:rPr>
      </w:pPr>
    </w:p>
    <w:p w14:paraId="1B9B0C71" w14:textId="77777777" w:rsidR="00862434" w:rsidRPr="00427F92" w:rsidRDefault="00862434" w:rsidP="00862434">
      <w:pPr>
        <w:rPr>
          <w:rFonts w:ascii="Cambria" w:eastAsiaTheme="minorHAnsi" w:hAnsi="Cambria"/>
          <w:kern w:val="2"/>
          <w:sz w:val="24"/>
          <w:szCs w:val="24"/>
          <w14:ligatures w14:val="standardContextual"/>
        </w:rPr>
      </w:pPr>
      <w:r w:rsidRPr="00427F92">
        <w:rPr>
          <w:rFonts w:ascii="Cambria" w:eastAsiaTheme="minorHAnsi" w:hAnsi="Cambria"/>
          <w:kern w:val="2"/>
          <w:sz w:val="24"/>
          <w:szCs w:val="24"/>
          <w14:ligatures w14:val="standardContextual"/>
        </w:rPr>
        <w:t>ECCAC’s mission is to heal and prevent the trauma of childhood abuse and neglect by providing advocacy, child-friendly therapies, and a safe environment for kids to feel seen, heard, and understood. Last year alone, ECCAC assisted 1,585 kids and 17,480 students received Safety Matters prevention education in area schools. This year, ECCAC’s prevention team will visit 32 schools within the Okaloosa and Walton County School Districts. Last year, ECCAC added a new program that is targeted to help families, CARES. It stands for Community Awareness, Advocacy, Resources, Education and Support. Though ECCAC does not house children, they provide services to children and their families at no cost in their two Centers.</w:t>
      </w:r>
    </w:p>
    <w:p w14:paraId="2638F9E2" w14:textId="77777777" w:rsidR="00862434" w:rsidRPr="00427F92" w:rsidRDefault="00862434" w:rsidP="00862434">
      <w:pPr>
        <w:rPr>
          <w:rFonts w:ascii="Cambria" w:eastAsia="Times New Roman" w:hAnsi="Cambria"/>
          <w:kern w:val="2"/>
          <w:sz w:val="24"/>
          <w:szCs w:val="24"/>
          <w14:ligatures w14:val="standardContextual"/>
        </w:rPr>
      </w:pPr>
    </w:p>
    <w:p w14:paraId="72D71ABB" w14:textId="7187FAFA" w:rsidR="00862434" w:rsidRPr="00427F92" w:rsidRDefault="00862434" w:rsidP="00862434">
      <w:pPr>
        <w:rPr>
          <w:rFonts w:ascii="Cambria" w:eastAsia="Times New Roman" w:hAnsi="Cambria"/>
          <w:kern w:val="2"/>
          <w:sz w:val="24"/>
          <w:szCs w:val="24"/>
          <w14:ligatures w14:val="standardContextual"/>
        </w:rPr>
      </w:pPr>
      <w:r w:rsidRPr="00427F92">
        <w:rPr>
          <w:rFonts w:ascii="Cambria" w:eastAsia="Times New Roman" w:hAnsi="Cambria"/>
          <w:kern w:val="2"/>
          <w:sz w:val="24"/>
          <w:szCs w:val="24"/>
          <w14:ligatures w14:val="standardContextual"/>
        </w:rPr>
        <w:t xml:space="preserve">For more information, visit </w:t>
      </w:r>
      <w:hyperlink r:id="rId7" w:history="1">
        <w:r w:rsidRPr="00427F92">
          <w:rPr>
            <w:rFonts w:ascii="Cambria" w:eastAsia="Times New Roman" w:hAnsi="Cambria"/>
            <w:color w:val="467886" w:themeColor="hyperlink"/>
            <w:kern w:val="2"/>
            <w:sz w:val="24"/>
            <w:szCs w:val="24"/>
            <w:u w:val="single"/>
            <w14:ligatures w14:val="standardContextual"/>
          </w:rPr>
          <w:t>www.eccac.org</w:t>
        </w:r>
      </w:hyperlink>
      <w:r w:rsidRPr="00427F92">
        <w:rPr>
          <w:rFonts w:ascii="Cambria" w:eastAsia="Times New Roman" w:hAnsi="Cambria"/>
          <w:kern w:val="2"/>
          <w:sz w:val="24"/>
          <w:szCs w:val="24"/>
          <w14:ligatures w14:val="standardContextual"/>
        </w:rPr>
        <w:t xml:space="preserve">. To volunteer, contact </w:t>
      </w:r>
      <w:r w:rsidR="00CD226E" w:rsidRPr="00427F92">
        <w:rPr>
          <w:rFonts w:ascii="Cambria" w:eastAsia="Times New Roman" w:hAnsi="Cambria"/>
          <w:kern w:val="2"/>
          <w:sz w:val="24"/>
          <w:szCs w:val="24"/>
          <w14:ligatures w14:val="standardContextual"/>
        </w:rPr>
        <w:t>Kate McDougall-Mason</w:t>
      </w:r>
      <w:r w:rsidRPr="00427F92">
        <w:rPr>
          <w:rFonts w:ascii="Cambria" w:eastAsia="Times New Roman" w:hAnsi="Cambria"/>
          <w:kern w:val="2"/>
          <w:sz w:val="24"/>
          <w:szCs w:val="24"/>
          <w14:ligatures w14:val="standardContextual"/>
        </w:rPr>
        <w:t xml:space="preserve">, </w:t>
      </w:r>
      <w:r w:rsidR="00CD226E" w:rsidRPr="00427F92">
        <w:rPr>
          <w:rFonts w:ascii="Cambria" w:eastAsia="Times New Roman" w:hAnsi="Cambria"/>
          <w:kern w:val="2"/>
          <w:sz w:val="24"/>
          <w:szCs w:val="24"/>
          <w14:ligatures w14:val="standardContextual"/>
        </w:rPr>
        <w:t>530-392</w:t>
      </w:r>
      <w:r w:rsidR="00427F92">
        <w:rPr>
          <w:rFonts w:ascii="Cambria" w:eastAsia="Times New Roman" w:hAnsi="Cambria"/>
          <w:kern w:val="2"/>
          <w:sz w:val="24"/>
          <w:szCs w:val="24"/>
          <w14:ligatures w14:val="standardContextual"/>
        </w:rPr>
        <w:t>-</w:t>
      </w:r>
      <w:r w:rsidR="00CD226E" w:rsidRPr="00427F92">
        <w:rPr>
          <w:rFonts w:ascii="Cambria" w:eastAsia="Times New Roman" w:hAnsi="Cambria"/>
          <w:kern w:val="2"/>
          <w:sz w:val="24"/>
          <w:szCs w:val="24"/>
          <w14:ligatures w14:val="standardContextual"/>
        </w:rPr>
        <w:t>0802</w:t>
      </w:r>
      <w:r w:rsidRPr="00427F92">
        <w:rPr>
          <w:rFonts w:ascii="Cambria" w:eastAsia="Times New Roman" w:hAnsi="Cambria"/>
          <w:kern w:val="2"/>
          <w:sz w:val="24"/>
          <w:szCs w:val="24"/>
          <w14:ligatures w14:val="standardContextual"/>
        </w:rPr>
        <w:t xml:space="preserve">, or </w:t>
      </w:r>
      <w:hyperlink r:id="rId8" w:history="1">
        <w:r w:rsidR="00CD226E" w:rsidRPr="00427F92">
          <w:rPr>
            <w:rStyle w:val="Hyperlink"/>
            <w:rFonts w:ascii="Cambria" w:eastAsia="Times New Roman" w:hAnsi="Cambria"/>
            <w:kern w:val="2"/>
            <w:sz w:val="24"/>
            <w:szCs w:val="24"/>
            <w14:ligatures w14:val="standardContextual"/>
          </w:rPr>
          <w:t>kate@eccac.org</w:t>
        </w:r>
      </w:hyperlink>
      <w:r w:rsidRPr="00427F92">
        <w:rPr>
          <w:rFonts w:ascii="Cambria" w:eastAsia="Times New Roman" w:hAnsi="Cambria"/>
          <w:kern w:val="2"/>
          <w:sz w:val="24"/>
          <w:szCs w:val="24"/>
          <w14:ligatures w14:val="standardContextual"/>
        </w:rPr>
        <w:t>. If abuse is suspected, report it by calling the anonymous Florida Abuse Hotline at 1-800-96-ABUSE.</w:t>
      </w:r>
    </w:p>
    <w:p w14:paraId="2772BA8B" w14:textId="358EC747" w:rsidR="00427F92" w:rsidRDefault="00427F92" w:rsidP="00A24466">
      <w:pPr>
        <w:jc w:val="center"/>
        <w:rPr>
          <w:rFonts w:ascii="Cambria" w:eastAsia="Times New Roman" w:hAnsi="Cambria"/>
          <w:kern w:val="2"/>
          <w:sz w:val="24"/>
          <w:szCs w:val="24"/>
          <w14:ligatures w14:val="standardContextual"/>
        </w:rPr>
      </w:pPr>
    </w:p>
    <w:p w14:paraId="417FB29A" w14:textId="77777777" w:rsidR="00A24466" w:rsidRPr="00A24466" w:rsidRDefault="00A24466" w:rsidP="00A24466">
      <w:pPr>
        <w:jc w:val="center"/>
        <w:rPr>
          <w:rFonts w:ascii="Cambria" w:eastAsia="Times New Roman" w:hAnsi="Cambria"/>
          <w:kern w:val="2"/>
          <w:sz w:val="24"/>
          <w:szCs w:val="24"/>
          <w14:ligatures w14:val="standardContextual"/>
        </w:rPr>
      </w:pPr>
    </w:p>
    <w:p w14:paraId="6737046E" w14:textId="77777777" w:rsidR="00427F92" w:rsidRDefault="00427F92" w:rsidP="00427F92">
      <w:pPr>
        <w:jc w:val="center"/>
        <w:rPr>
          <w:rFonts w:ascii="Cambria" w:eastAsia="Times New Roman" w:hAnsi="Cambria"/>
          <w:color w:val="EE0000"/>
          <w:kern w:val="2"/>
          <w:sz w:val="24"/>
          <w:szCs w:val="24"/>
          <w14:ligatures w14:val="standardContextual"/>
        </w:rPr>
      </w:pPr>
    </w:p>
    <w:p w14:paraId="78AAD4B0" w14:textId="77777777" w:rsidR="00427F92" w:rsidRDefault="00427F92" w:rsidP="00427F92">
      <w:pPr>
        <w:jc w:val="center"/>
        <w:rPr>
          <w:rFonts w:ascii="Cambria" w:eastAsia="Times New Roman" w:hAnsi="Cambria"/>
          <w:color w:val="EE0000"/>
          <w:kern w:val="2"/>
          <w:sz w:val="24"/>
          <w:szCs w:val="24"/>
          <w14:ligatures w14:val="standardContextual"/>
        </w:rPr>
      </w:pPr>
    </w:p>
    <w:p w14:paraId="5602F054" w14:textId="77777777" w:rsidR="00427F92" w:rsidRDefault="00427F92" w:rsidP="00427F92">
      <w:pPr>
        <w:jc w:val="center"/>
        <w:rPr>
          <w:rFonts w:ascii="Cambria" w:eastAsia="Times New Roman" w:hAnsi="Cambria"/>
          <w:color w:val="EE0000"/>
          <w:kern w:val="2"/>
          <w:sz w:val="24"/>
          <w:szCs w:val="24"/>
          <w14:ligatures w14:val="standardContextual"/>
        </w:rPr>
      </w:pPr>
    </w:p>
    <w:p w14:paraId="1AD60064" w14:textId="43A76463" w:rsidR="00427F92" w:rsidRDefault="00427F92" w:rsidP="00427F92">
      <w:pPr>
        <w:rPr>
          <w:rFonts w:ascii="Cambria" w:eastAsia="Times New Roman" w:hAnsi="Cambria"/>
          <w:kern w:val="2"/>
          <w:sz w:val="24"/>
          <w:szCs w:val="24"/>
          <w14:ligatures w14:val="standardContextual"/>
        </w:rPr>
      </w:pPr>
      <w:r>
        <w:rPr>
          <w:rFonts w:ascii="Cambria" w:eastAsia="Times New Roman" w:hAnsi="Cambria"/>
          <w:kern w:val="2"/>
          <w:sz w:val="24"/>
          <w:szCs w:val="24"/>
          <w14:ligatures w14:val="standardContextual"/>
        </w:rPr>
        <w:lastRenderedPageBreak/>
        <w:t>Page Two</w:t>
      </w:r>
    </w:p>
    <w:p w14:paraId="5E5094B3" w14:textId="33A3DA11" w:rsidR="00427F92" w:rsidRDefault="00427F92" w:rsidP="00427F92">
      <w:pPr>
        <w:rPr>
          <w:rFonts w:ascii="Cambria" w:eastAsia="Times New Roman" w:hAnsi="Cambria"/>
          <w:kern w:val="2"/>
          <w:sz w:val="24"/>
          <w:szCs w:val="24"/>
          <w14:ligatures w14:val="standardContextual"/>
        </w:rPr>
      </w:pPr>
      <w:r>
        <w:rPr>
          <w:rFonts w:ascii="Cambria" w:eastAsia="Times New Roman" w:hAnsi="Cambria"/>
          <w:kern w:val="2"/>
          <w:sz w:val="24"/>
          <w:szCs w:val="24"/>
          <w14:ligatures w14:val="standardContextual"/>
        </w:rPr>
        <w:t>ECCAC-Back-to-School Supplies Drive</w:t>
      </w:r>
    </w:p>
    <w:p w14:paraId="0D75B3BF" w14:textId="4E275680" w:rsidR="00427F92" w:rsidRDefault="00427F92" w:rsidP="00427F92">
      <w:pPr>
        <w:rPr>
          <w:rFonts w:ascii="Cambria" w:eastAsia="Times New Roman" w:hAnsi="Cambria"/>
          <w:color w:val="EE0000"/>
          <w:kern w:val="2"/>
          <w:sz w:val="24"/>
          <w:szCs w:val="24"/>
          <w14:ligatures w14:val="standardContextual"/>
        </w:rPr>
      </w:pPr>
    </w:p>
    <w:p w14:paraId="1EE3007B" w14:textId="28F300E2" w:rsidR="00427F92" w:rsidRPr="00427F92" w:rsidRDefault="00427F92" w:rsidP="00427F92">
      <w:pPr>
        <w:rPr>
          <w:rFonts w:ascii="Cambria" w:eastAsia="Times New Roman" w:hAnsi="Cambria"/>
          <w:color w:val="EE0000"/>
          <w:kern w:val="2"/>
          <w:sz w:val="24"/>
          <w:szCs w:val="24"/>
          <w14:ligatures w14:val="standardContextual"/>
        </w:rPr>
      </w:pPr>
      <w:r w:rsidRPr="00427F92">
        <w:rPr>
          <w:rFonts w:ascii="Cambria" w:eastAsia="Times New Roman" w:hAnsi="Cambria"/>
          <w:color w:val="EE0000"/>
          <w:kern w:val="2"/>
          <w:sz w:val="24"/>
          <w:szCs w:val="24"/>
          <w14:ligatures w14:val="standardContextual"/>
        </w:rPr>
        <w:t xml:space="preserve">             </w:t>
      </w:r>
    </w:p>
    <w:p w14:paraId="3AA019CC" w14:textId="5C009F10" w:rsidR="00862434" w:rsidRPr="00427F92" w:rsidRDefault="00CD226E" w:rsidP="00427F92">
      <w:pPr>
        <w:jc w:val="center"/>
        <w:rPr>
          <w:rFonts w:eastAsia="Times New Roman"/>
          <w:kern w:val="2"/>
          <w14:ligatures w14:val="standardContextual"/>
        </w:rPr>
      </w:pPr>
      <w:r>
        <w:rPr>
          <w:noProof/>
        </w:rPr>
        <w:drawing>
          <wp:inline distT="0" distB="0" distL="0" distR="0" wp14:anchorId="638A7D95" wp14:editId="08B43459">
            <wp:extent cx="3356859" cy="3814549"/>
            <wp:effectExtent l="0" t="0" r="0" b="0"/>
            <wp:docPr id="1668605885" name="Picture 1" descr="Two stuffed animals sitting on a po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05885" name="Picture 1" descr="Two stuffed animals sitting on a porc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5102" cy="3858006"/>
                    </a:xfrm>
                    <a:prstGeom prst="rect">
                      <a:avLst/>
                    </a:prstGeom>
                    <a:noFill/>
                    <a:ln>
                      <a:noFill/>
                    </a:ln>
                  </pic:spPr>
                </pic:pic>
              </a:graphicData>
            </a:graphic>
          </wp:inline>
        </w:drawing>
      </w:r>
    </w:p>
    <w:p w14:paraId="68359C40" w14:textId="77777777" w:rsidR="00427F92" w:rsidRPr="00CD226E" w:rsidRDefault="00427F92" w:rsidP="00CD226E">
      <w:pPr>
        <w:rPr>
          <w:rFonts w:eastAsia="Times New Roman"/>
          <w:color w:val="EE0000"/>
          <w:kern w:val="2"/>
          <w14:ligatures w14:val="standardContextual"/>
        </w:rPr>
      </w:pPr>
    </w:p>
    <w:p w14:paraId="260011E1" w14:textId="77777777" w:rsidR="00427F92" w:rsidRDefault="00427F92" w:rsidP="00862434">
      <w:pPr>
        <w:spacing w:after="160"/>
        <w:jc w:val="center"/>
        <w:rPr>
          <w:rFonts w:ascii="Cambria" w:eastAsiaTheme="minorHAnsi" w:hAnsi="Cambria"/>
          <w:kern w:val="2"/>
          <w:sz w:val="24"/>
          <w:szCs w:val="24"/>
          <w14:ligatures w14:val="standardContextual"/>
        </w:rPr>
      </w:pPr>
      <w:r w:rsidRPr="00427F92">
        <w:rPr>
          <w:rFonts w:ascii="Cambria" w:eastAsiaTheme="minorHAnsi" w:hAnsi="Cambria"/>
          <w:kern w:val="2"/>
          <w:sz w:val="24"/>
          <w:szCs w:val="24"/>
          <w14:ligatures w14:val="standardContextual"/>
        </w:rPr>
        <w:t xml:space="preserve">ECCAC asking community to help support area children by </w:t>
      </w:r>
    </w:p>
    <w:p w14:paraId="1D9C6374" w14:textId="46A3DC6B" w:rsidR="00427F92" w:rsidRPr="00427F92" w:rsidRDefault="00427F92" w:rsidP="00427F92">
      <w:pPr>
        <w:spacing w:after="160"/>
        <w:jc w:val="center"/>
        <w:rPr>
          <w:rFonts w:ascii="Cambria" w:eastAsiaTheme="minorHAnsi" w:hAnsi="Cambria"/>
          <w:kern w:val="2"/>
          <w:sz w:val="24"/>
          <w:szCs w:val="24"/>
          <w14:ligatures w14:val="standardContextual"/>
        </w:rPr>
      </w:pPr>
      <w:r w:rsidRPr="00427F92">
        <w:rPr>
          <w:rFonts w:ascii="Cambria" w:eastAsiaTheme="minorHAnsi" w:hAnsi="Cambria"/>
          <w:kern w:val="2"/>
          <w:sz w:val="24"/>
          <w:szCs w:val="24"/>
          <w14:ligatures w14:val="standardContextual"/>
        </w:rPr>
        <w:t xml:space="preserve">donating </w:t>
      </w:r>
      <w:r w:rsidR="00A24466">
        <w:rPr>
          <w:rFonts w:ascii="Cambria" w:eastAsiaTheme="minorHAnsi" w:hAnsi="Cambria"/>
          <w:kern w:val="2"/>
          <w:sz w:val="24"/>
          <w:szCs w:val="24"/>
          <w14:ligatures w14:val="standardContextual"/>
        </w:rPr>
        <w:t xml:space="preserve">back to school supplies July </w:t>
      </w:r>
      <w:bookmarkStart w:id="0" w:name="_GoBack"/>
      <w:bookmarkEnd w:id="0"/>
      <w:r>
        <w:rPr>
          <w:rFonts w:ascii="Cambria" w:eastAsiaTheme="minorHAnsi" w:hAnsi="Cambria"/>
          <w:kern w:val="2"/>
          <w:sz w:val="24"/>
          <w:szCs w:val="24"/>
          <w14:ligatures w14:val="standardContextual"/>
        </w:rPr>
        <w:t>1 to August 4.</w:t>
      </w:r>
    </w:p>
    <w:p w14:paraId="4D12FB2C" w14:textId="77777777" w:rsidR="00862434" w:rsidRPr="00862434" w:rsidRDefault="00862434" w:rsidP="00862434">
      <w:pPr>
        <w:spacing w:after="160"/>
        <w:rPr>
          <w:rFonts w:ascii="Cambria" w:eastAsiaTheme="minorHAnsi" w:hAnsi="Cambria"/>
          <w:color w:val="FF0000"/>
          <w:kern w:val="2"/>
          <w14:ligatures w14:val="standardContextual"/>
        </w:rPr>
      </w:pPr>
    </w:p>
    <w:p w14:paraId="1E596FEE" w14:textId="77777777" w:rsidR="00996A69" w:rsidRDefault="00996A69"/>
    <w:sectPr w:rsidR="00996A69" w:rsidSect="00427F92">
      <w:pgSz w:w="12240" w:h="15840"/>
      <w:pgMar w:top="864"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CE"/>
    <w:rsid w:val="00010AED"/>
    <w:rsid w:val="000166E0"/>
    <w:rsid w:val="000221EE"/>
    <w:rsid w:val="00031546"/>
    <w:rsid w:val="00034682"/>
    <w:rsid w:val="00043CB5"/>
    <w:rsid w:val="000568C1"/>
    <w:rsid w:val="00057F27"/>
    <w:rsid w:val="00071566"/>
    <w:rsid w:val="00074241"/>
    <w:rsid w:val="0008213F"/>
    <w:rsid w:val="000829AA"/>
    <w:rsid w:val="00085396"/>
    <w:rsid w:val="000865BF"/>
    <w:rsid w:val="00090DFD"/>
    <w:rsid w:val="000A0BB1"/>
    <w:rsid w:val="000C6709"/>
    <w:rsid w:val="000E0036"/>
    <w:rsid w:val="000E03BF"/>
    <w:rsid w:val="000E3CB1"/>
    <w:rsid w:val="000E7426"/>
    <w:rsid w:val="000F00E3"/>
    <w:rsid w:val="000F189C"/>
    <w:rsid w:val="000F6393"/>
    <w:rsid w:val="00104079"/>
    <w:rsid w:val="001061DB"/>
    <w:rsid w:val="001104E8"/>
    <w:rsid w:val="00110706"/>
    <w:rsid w:val="001168A4"/>
    <w:rsid w:val="00122FFC"/>
    <w:rsid w:val="00133E4E"/>
    <w:rsid w:val="00164AE1"/>
    <w:rsid w:val="0017105D"/>
    <w:rsid w:val="00172405"/>
    <w:rsid w:val="00172AC0"/>
    <w:rsid w:val="00180746"/>
    <w:rsid w:val="00180E84"/>
    <w:rsid w:val="001906EE"/>
    <w:rsid w:val="00191F49"/>
    <w:rsid w:val="001A2BA3"/>
    <w:rsid w:val="001A5064"/>
    <w:rsid w:val="001B072C"/>
    <w:rsid w:val="001B0D2F"/>
    <w:rsid w:val="001B2950"/>
    <w:rsid w:val="001C008B"/>
    <w:rsid w:val="001C048E"/>
    <w:rsid w:val="001C423D"/>
    <w:rsid w:val="001C7421"/>
    <w:rsid w:val="001D093F"/>
    <w:rsid w:val="001D5475"/>
    <w:rsid w:val="001D6D1D"/>
    <w:rsid w:val="001E0207"/>
    <w:rsid w:val="001E1DB9"/>
    <w:rsid w:val="001E5E18"/>
    <w:rsid w:val="001F2B3F"/>
    <w:rsid w:val="001F5A73"/>
    <w:rsid w:val="00211BC2"/>
    <w:rsid w:val="00216381"/>
    <w:rsid w:val="00221511"/>
    <w:rsid w:val="0022182C"/>
    <w:rsid w:val="002247CB"/>
    <w:rsid w:val="00234346"/>
    <w:rsid w:val="002359AA"/>
    <w:rsid w:val="002463A0"/>
    <w:rsid w:val="0024690F"/>
    <w:rsid w:val="0024749C"/>
    <w:rsid w:val="00263809"/>
    <w:rsid w:val="002659CE"/>
    <w:rsid w:val="002671F6"/>
    <w:rsid w:val="002857AC"/>
    <w:rsid w:val="00295FAC"/>
    <w:rsid w:val="002B26AB"/>
    <w:rsid w:val="002B59C1"/>
    <w:rsid w:val="002C29A3"/>
    <w:rsid w:val="002E3A3A"/>
    <w:rsid w:val="002E3D1A"/>
    <w:rsid w:val="002E56C2"/>
    <w:rsid w:val="002F7FB0"/>
    <w:rsid w:val="00300C3C"/>
    <w:rsid w:val="00302E80"/>
    <w:rsid w:val="003077E2"/>
    <w:rsid w:val="003133F3"/>
    <w:rsid w:val="00315907"/>
    <w:rsid w:val="00330C6B"/>
    <w:rsid w:val="00332001"/>
    <w:rsid w:val="0033398E"/>
    <w:rsid w:val="00333A6B"/>
    <w:rsid w:val="00336FBF"/>
    <w:rsid w:val="003469A3"/>
    <w:rsid w:val="00363AF6"/>
    <w:rsid w:val="00373407"/>
    <w:rsid w:val="00383504"/>
    <w:rsid w:val="00393A1E"/>
    <w:rsid w:val="00396914"/>
    <w:rsid w:val="003A0E9D"/>
    <w:rsid w:val="003A2C05"/>
    <w:rsid w:val="003A5537"/>
    <w:rsid w:val="003A5575"/>
    <w:rsid w:val="003B27E7"/>
    <w:rsid w:val="003C071B"/>
    <w:rsid w:val="003C6724"/>
    <w:rsid w:val="003D7B81"/>
    <w:rsid w:val="003E0AF0"/>
    <w:rsid w:val="003E0DE2"/>
    <w:rsid w:val="003E2D00"/>
    <w:rsid w:val="003E3D14"/>
    <w:rsid w:val="003E4D40"/>
    <w:rsid w:val="003E648A"/>
    <w:rsid w:val="003F2149"/>
    <w:rsid w:val="00402E53"/>
    <w:rsid w:val="0040429F"/>
    <w:rsid w:val="00405231"/>
    <w:rsid w:val="00410ED5"/>
    <w:rsid w:val="004111A8"/>
    <w:rsid w:val="00413A59"/>
    <w:rsid w:val="00420134"/>
    <w:rsid w:val="0042403A"/>
    <w:rsid w:val="00425609"/>
    <w:rsid w:val="00425F57"/>
    <w:rsid w:val="00427F92"/>
    <w:rsid w:val="00436FD1"/>
    <w:rsid w:val="00437790"/>
    <w:rsid w:val="00442532"/>
    <w:rsid w:val="004472AC"/>
    <w:rsid w:val="00452BAD"/>
    <w:rsid w:val="00454750"/>
    <w:rsid w:val="00454AD7"/>
    <w:rsid w:val="00460D39"/>
    <w:rsid w:val="00471E20"/>
    <w:rsid w:val="004824FE"/>
    <w:rsid w:val="004861A5"/>
    <w:rsid w:val="004945F5"/>
    <w:rsid w:val="004958F3"/>
    <w:rsid w:val="004A5A88"/>
    <w:rsid w:val="004A5DC1"/>
    <w:rsid w:val="004B5F71"/>
    <w:rsid w:val="004C31A1"/>
    <w:rsid w:val="004E2930"/>
    <w:rsid w:val="004F19F7"/>
    <w:rsid w:val="004F702B"/>
    <w:rsid w:val="005048D7"/>
    <w:rsid w:val="00504CA8"/>
    <w:rsid w:val="0051714E"/>
    <w:rsid w:val="00517C73"/>
    <w:rsid w:val="005305D0"/>
    <w:rsid w:val="00545D69"/>
    <w:rsid w:val="00547E7E"/>
    <w:rsid w:val="00552D30"/>
    <w:rsid w:val="00556543"/>
    <w:rsid w:val="00557A2B"/>
    <w:rsid w:val="0056428A"/>
    <w:rsid w:val="005679DB"/>
    <w:rsid w:val="005720F3"/>
    <w:rsid w:val="0057304A"/>
    <w:rsid w:val="005752C4"/>
    <w:rsid w:val="005756B2"/>
    <w:rsid w:val="00576AA3"/>
    <w:rsid w:val="00576ABF"/>
    <w:rsid w:val="005940AA"/>
    <w:rsid w:val="00596F29"/>
    <w:rsid w:val="005A6A3E"/>
    <w:rsid w:val="005A7653"/>
    <w:rsid w:val="005B2765"/>
    <w:rsid w:val="005B418B"/>
    <w:rsid w:val="005B660F"/>
    <w:rsid w:val="005C129B"/>
    <w:rsid w:val="005D1277"/>
    <w:rsid w:val="005D1BB2"/>
    <w:rsid w:val="005D2FC8"/>
    <w:rsid w:val="005D4E33"/>
    <w:rsid w:val="005E3E65"/>
    <w:rsid w:val="00602EA5"/>
    <w:rsid w:val="0060538F"/>
    <w:rsid w:val="00616A81"/>
    <w:rsid w:val="00620041"/>
    <w:rsid w:val="00634FBE"/>
    <w:rsid w:val="0063630B"/>
    <w:rsid w:val="00642263"/>
    <w:rsid w:val="00642B4E"/>
    <w:rsid w:val="006443D9"/>
    <w:rsid w:val="006446FD"/>
    <w:rsid w:val="00651017"/>
    <w:rsid w:val="00653E9A"/>
    <w:rsid w:val="00654B02"/>
    <w:rsid w:val="006642A5"/>
    <w:rsid w:val="00677469"/>
    <w:rsid w:val="006804D6"/>
    <w:rsid w:val="00680960"/>
    <w:rsid w:val="00681960"/>
    <w:rsid w:val="0068234C"/>
    <w:rsid w:val="006A133F"/>
    <w:rsid w:val="006A431D"/>
    <w:rsid w:val="006B7202"/>
    <w:rsid w:val="006C4B59"/>
    <w:rsid w:val="006D2DAB"/>
    <w:rsid w:val="006D3FDA"/>
    <w:rsid w:val="006E0232"/>
    <w:rsid w:val="006E7EFB"/>
    <w:rsid w:val="006F1298"/>
    <w:rsid w:val="00703676"/>
    <w:rsid w:val="00703C7B"/>
    <w:rsid w:val="00710039"/>
    <w:rsid w:val="007114C7"/>
    <w:rsid w:val="00720E6B"/>
    <w:rsid w:val="00731010"/>
    <w:rsid w:val="00732DF1"/>
    <w:rsid w:val="0073398C"/>
    <w:rsid w:val="007345D2"/>
    <w:rsid w:val="007400F8"/>
    <w:rsid w:val="00741E68"/>
    <w:rsid w:val="0075038B"/>
    <w:rsid w:val="00752ADA"/>
    <w:rsid w:val="00770EBA"/>
    <w:rsid w:val="007734E4"/>
    <w:rsid w:val="00773DFB"/>
    <w:rsid w:val="0078704C"/>
    <w:rsid w:val="00790DA3"/>
    <w:rsid w:val="007A1A82"/>
    <w:rsid w:val="007A36CE"/>
    <w:rsid w:val="007C1506"/>
    <w:rsid w:val="007C24A0"/>
    <w:rsid w:val="007F789A"/>
    <w:rsid w:val="00806BBB"/>
    <w:rsid w:val="00810F1F"/>
    <w:rsid w:val="008136CF"/>
    <w:rsid w:val="00813932"/>
    <w:rsid w:val="00815D01"/>
    <w:rsid w:val="008352D6"/>
    <w:rsid w:val="00842BBC"/>
    <w:rsid w:val="00850467"/>
    <w:rsid w:val="00853B6A"/>
    <w:rsid w:val="00862434"/>
    <w:rsid w:val="0086667E"/>
    <w:rsid w:val="00866809"/>
    <w:rsid w:val="008671E9"/>
    <w:rsid w:val="0088757A"/>
    <w:rsid w:val="00891698"/>
    <w:rsid w:val="008A0916"/>
    <w:rsid w:val="008A0BF3"/>
    <w:rsid w:val="008A3798"/>
    <w:rsid w:val="008A450B"/>
    <w:rsid w:val="008A4F81"/>
    <w:rsid w:val="008A60FA"/>
    <w:rsid w:val="008A648C"/>
    <w:rsid w:val="008A6E67"/>
    <w:rsid w:val="008B25B8"/>
    <w:rsid w:val="008B3432"/>
    <w:rsid w:val="008C7C57"/>
    <w:rsid w:val="008D1442"/>
    <w:rsid w:val="008F718D"/>
    <w:rsid w:val="00900675"/>
    <w:rsid w:val="00914072"/>
    <w:rsid w:val="0091423E"/>
    <w:rsid w:val="00932ECA"/>
    <w:rsid w:val="00961EB9"/>
    <w:rsid w:val="00963DF4"/>
    <w:rsid w:val="009818C8"/>
    <w:rsid w:val="00982FAA"/>
    <w:rsid w:val="00984AA3"/>
    <w:rsid w:val="00995F47"/>
    <w:rsid w:val="00996A69"/>
    <w:rsid w:val="00996CE6"/>
    <w:rsid w:val="009B3D05"/>
    <w:rsid w:val="009C4819"/>
    <w:rsid w:val="009C56A5"/>
    <w:rsid w:val="009D3C7A"/>
    <w:rsid w:val="009E1186"/>
    <w:rsid w:val="009F195F"/>
    <w:rsid w:val="00A03EBA"/>
    <w:rsid w:val="00A10F53"/>
    <w:rsid w:val="00A12B92"/>
    <w:rsid w:val="00A13F42"/>
    <w:rsid w:val="00A14F74"/>
    <w:rsid w:val="00A15265"/>
    <w:rsid w:val="00A158A8"/>
    <w:rsid w:val="00A17600"/>
    <w:rsid w:val="00A17927"/>
    <w:rsid w:val="00A20FBC"/>
    <w:rsid w:val="00A24466"/>
    <w:rsid w:val="00A4358C"/>
    <w:rsid w:val="00A52D36"/>
    <w:rsid w:val="00A565DE"/>
    <w:rsid w:val="00A63390"/>
    <w:rsid w:val="00A74C1E"/>
    <w:rsid w:val="00A80637"/>
    <w:rsid w:val="00A84BA2"/>
    <w:rsid w:val="00A9241F"/>
    <w:rsid w:val="00A9261F"/>
    <w:rsid w:val="00A97F6A"/>
    <w:rsid w:val="00AA14DC"/>
    <w:rsid w:val="00AB2872"/>
    <w:rsid w:val="00AB4022"/>
    <w:rsid w:val="00AC1EC1"/>
    <w:rsid w:val="00AC4677"/>
    <w:rsid w:val="00AC46BB"/>
    <w:rsid w:val="00AC6AFF"/>
    <w:rsid w:val="00AD18E5"/>
    <w:rsid w:val="00AD36F0"/>
    <w:rsid w:val="00AD373E"/>
    <w:rsid w:val="00AE0C43"/>
    <w:rsid w:val="00AE2D47"/>
    <w:rsid w:val="00AE5588"/>
    <w:rsid w:val="00AF1B7A"/>
    <w:rsid w:val="00AF1DF1"/>
    <w:rsid w:val="00B011F1"/>
    <w:rsid w:val="00B03BDE"/>
    <w:rsid w:val="00B05293"/>
    <w:rsid w:val="00B12622"/>
    <w:rsid w:val="00B12F13"/>
    <w:rsid w:val="00B1535C"/>
    <w:rsid w:val="00B34DD0"/>
    <w:rsid w:val="00B35105"/>
    <w:rsid w:val="00B402EE"/>
    <w:rsid w:val="00B44C71"/>
    <w:rsid w:val="00B46376"/>
    <w:rsid w:val="00B53A84"/>
    <w:rsid w:val="00B57475"/>
    <w:rsid w:val="00B63E13"/>
    <w:rsid w:val="00B650CB"/>
    <w:rsid w:val="00B65FAE"/>
    <w:rsid w:val="00B737C6"/>
    <w:rsid w:val="00B74BFA"/>
    <w:rsid w:val="00B779DE"/>
    <w:rsid w:val="00B911B3"/>
    <w:rsid w:val="00BA136F"/>
    <w:rsid w:val="00BA20D9"/>
    <w:rsid w:val="00BA7F6F"/>
    <w:rsid w:val="00BB04F6"/>
    <w:rsid w:val="00BB3271"/>
    <w:rsid w:val="00BB39B1"/>
    <w:rsid w:val="00BC64D2"/>
    <w:rsid w:val="00BD120B"/>
    <w:rsid w:val="00BD2DD1"/>
    <w:rsid w:val="00BE7627"/>
    <w:rsid w:val="00C03971"/>
    <w:rsid w:val="00C040B9"/>
    <w:rsid w:val="00C07666"/>
    <w:rsid w:val="00C11D89"/>
    <w:rsid w:val="00C13FA7"/>
    <w:rsid w:val="00C2267F"/>
    <w:rsid w:val="00C24A09"/>
    <w:rsid w:val="00C339B0"/>
    <w:rsid w:val="00C42B03"/>
    <w:rsid w:val="00C47689"/>
    <w:rsid w:val="00C54172"/>
    <w:rsid w:val="00C6406D"/>
    <w:rsid w:val="00C652E6"/>
    <w:rsid w:val="00C66254"/>
    <w:rsid w:val="00C66B69"/>
    <w:rsid w:val="00C75E95"/>
    <w:rsid w:val="00C76080"/>
    <w:rsid w:val="00C81976"/>
    <w:rsid w:val="00C822C8"/>
    <w:rsid w:val="00C82CFB"/>
    <w:rsid w:val="00C8336F"/>
    <w:rsid w:val="00C83F5D"/>
    <w:rsid w:val="00C860A8"/>
    <w:rsid w:val="00C94B18"/>
    <w:rsid w:val="00CB0851"/>
    <w:rsid w:val="00CC1FEE"/>
    <w:rsid w:val="00CC5CD2"/>
    <w:rsid w:val="00CD224D"/>
    <w:rsid w:val="00CD226E"/>
    <w:rsid w:val="00CD514E"/>
    <w:rsid w:val="00CE2980"/>
    <w:rsid w:val="00CE7E2B"/>
    <w:rsid w:val="00CF10FC"/>
    <w:rsid w:val="00CF3648"/>
    <w:rsid w:val="00CF3A20"/>
    <w:rsid w:val="00D001C7"/>
    <w:rsid w:val="00D06882"/>
    <w:rsid w:val="00D06B7D"/>
    <w:rsid w:val="00D10C02"/>
    <w:rsid w:val="00D118A3"/>
    <w:rsid w:val="00D12148"/>
    <w:rsid w:val="00D244FD"/>
    <w:rsid w:val="00D26207"/>
    <w:rsid w:val="00D306F6"/>
    <w:rsid w:val="00D3371C"/>
    <w:rsid w:val="00D33CD0"/>
    <w:rsid w:val="00D43693"/>
    <w:rsid w:val="00D439EB"/>
    <w:rsid w:val="00D44E94"/>
    <w:rsid w:val="00D45283"/>
    <w:rsid w:val="00D452D7"/>
    <w:rsid w:val="00D47129"/>
    <w:rsid w:val="00D55A55"/>
    <w:rsid w:val="00D605FA"/>
    <w:rsid w:val="00D6115A"/>
    <w:rsid w:val="00D656B7"/>
    <w:rsid w:val="00D82093"/>
    <w:rsid w:val="00D91F00"/>
    <w:rsid w:val="00D9365F"/>
    <w:rsid w:val="00D95E49"/>
    <w:rsid w:val="00DA260B"/>
    <w:rsid w:val="00DB15D6"/>
    <w:rsid w:val="00DB1F14"/>
    <w:rsid w:val="00DB398E"/>
    <w:rsid w:val="00DB3E46"/>
    <w:rsid w:val="00DB66FE"/>
    <w:rsid w:val="00DB7E55"/>
    <w:rsid w:val="00DC376B"/>
    <w:rsid w:val="00DC4AB8"/>
    <w:rsid w:val="00DC627D"/>
    <w:rsid w:val="00DD1AD6"/>
    <w:rsid w:val="00DE03A1"/>
    <w:rsid w:val="00DE5D9E"/>
    <w:rsid w:val="00DF7EF6"/>
    <w:rsid w:val="00E00681"/>
    <w:rsid w:val="00E1464F"/>
    <w:rsid w:val="00E159C4"/>
    <w:rsid w:val="00E23548"/>
    <w:rsid w:val="00E23F55"/>
    <w:rsid w:val="00E272CE"/>
    <w:rsid w:val="00E32324"/>
    <w:rsid w:val="00E37F67"/>
    <w:rsid w:val="00E47875"/>
    <w:rsid w:val="00E57E44"/>
    <w:rsid w:val="00E654FD"/>
    <w:rsid w:val="00E71100"/>
    <w:rsid w:val="00E72335"/>
    <w:rsid w:val="00E8233B"/>
    <w:rsid w:val="00E837BE"/>
    <w:rsid w:val="00E943AD"/>
    <w:rsid w:val="00E97DAA"/>
    <w:rsid w:val="00EA0B99"/>
    <w:rsid w:val="00EA5FBD"/>
    <w:rsid w:val="00EB2FA7"/>
    <w:rsid w:val="00ED4680"/>
    <w:rsid w:val="00ED6CD8"/>
    <w:rsid w:val="00EE05A9"/>
    <w:rsid w:val="00EF1035"/>
    <w:rsid w:val="00F03E7F"/>
    <w:rsid w:val="00F05305"/>
    <w:rsid w:val="00F06473"/>
    <w:rsid w:val="00F10139"/>
    <w:rsid w:val="00F279D5"/>
    <w:rsid w:val="00F31791"/>
    <w:rsid w:val="00F50841"/>
    <w:rsid w:val="00F54301"/>
    <w:rsid w:val="00F5455C"/>
    <w:rsid w:val="00F55F52"/>
    <w:rsid w:val="00F64CEB"/>
    <w:rsid w:val="00F67E1E"/>
    <w:rsid w:val="00F82D80"/>
    <w:rsid w:val="00F9208F"/>
    <w:rsid w:val="00F94A41"/>
    <w:rsid w:val="00F94A75"/>
    <w:rsid w:val="00FA2423"/>
    <w:rsid w:val="00FA6083"/>
    <w:rsid w:val="00FB0E97"/>
    <w:rsid w:val="00FB1D41"/>
    <w:rsid w:val="00FB465D"/>
    <w:rsid w:val="00FD0A7A"/>
    <w:rsid w:val="00FD21B2"/>
    <w:rsid w:val="00FD24CE"/>
    <w:rsid w:val="00FD4880"/>
    <w:rsid w:val="00FD4CFE"/>
    <w:rsid w:val="00FE1D34"/>
    <w:rsid w:val="00FF680F"/>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64AF"/>
  <w15:chartTrackingRefBased/>
  <w15:docId w15:val="{7A548E06-CF8E-4AF1-A229-814B830A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1C7"/>
    <w:rPr>
      <w:rFonts w:eastAsiaTheme="minorEastAsia"/>
      <w:kern w:val="0"/>
      <w14:ligatures w14:val="none"/>
    </w:rPr>
  </w:style>
  <w:style w:type="paragraph" w:styleId="Heading1">
    <w:name w:val="heading 1"/>
    <w:basedOn w:val="Normal"/>
    <w:next w:val="Normal"/>
    <w:link w:val="Heading1Char"/>
    <w:uiPriority w:val="9"/>
    <w:qFormat/>
    <w:rsid w:val="00D001C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01C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01C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01C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01C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01C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01C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01C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01C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1C7"/>
    <w:rPr>
      <w:rFonts w:eastAsiaTheme="majorEastAsia" w:cstheme="majorBidi"/>
      <w:color w:val="272727" w:themeColor="text1" w:themeTint="D8"/>
    </w:rPr>
  </w:style>
  <w:style w:type="paragraph" w:styleId="Title">
    <w:name w:val="Title"/>
    <w:basedOn w:val="Normal"/>
    <w:next w:val="Normal"/>
    <w:link w:val="TitleChar"/>
    <w:uiPriority w:val="10"/>
    <w:qFormat/>
    <w:rsid w:val="00D001C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0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1C7"/>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01C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001C7"/>
    <w:pPr>
      <w:spacing w:after="160"/>
      <w:ind w:left="720"/>
      <w:contextualSpacing/>
    </w:pPr>
    <w:rPr>
      <w:rFonts w:eastAsiaTheme="minorHAnsi"/>
      <w:kern w:val="2"/>
      <w14:ligatures w14:val="standardContextual"/>
    </w:rPr>
  </w:style>
  <w:style w:type="paragraph" w:styleId="Quote">
    <w:name w:val="Quote"/>
    <w:basedOn w:val="Normal"/>
    <w:next w:val="Normal"/>
    <w:link w:val="QuoteChar"/>
    <w:uiPriority w:val="29"/>
    <w:qFormat/>
    <w:rsid w:val="00D001C7"/>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D001C7"/>
    <w:rPr>
      <w:i/>
      <w:iCs/>
      <w:color w:val="404040" w:themeColor="text1" w:themeTint="BF"/>
    </w:rPr>
  </w:style>
  <w:style w:type="paragraph" w:styleId="IntenseQuote">
    <w:name w:val="Intense Quote"/>
    <w:basedOn w:val="Normal"/>
    <w:next w:val="Normal"/>
    <w:link w:val="IntenseQuoteChar"/>
    <w:uiPriority w:val="30"/>
    <w:qFormat/>
    <w:rsid w:val="00D001C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001C7"/>
    <w:rPr>
      <w:i/>
      <w:iCs/>
      <w:color w:val="0F4761" w:themeColor="accent1" w:themeShade="BF"/>
    </w:rPr>
  </w:style>
  <w:style w:type="character" w:styleId="IntenseEmphasis">
    <w:name w:val="Intense Emphasis"/>
    <w:basedOn w:val="DefaultParagraphFont"/>
    <w:uiPriority w:val="21"/>
    <w:qFormat/>
    <w:rsid w:val="00D001C7"/>
    <w:rPr>
      <w:i/>
      <w:iCs/>
      <w:color w:val="0F4761" w:themeColor="accent1" w:themeShade="BF"/>
    </w:rPr>
  </w:style>
  <w:style w:type="character" w:styleId="IntenseReference">
    <w:name w:val="Intense Reference"/>
    <w:basedOn w:val="DefaultParagraphFont"/>
    <w:uiPriority w:val="32"/>
    <w:qFormat/>
    <w:rsid w:val="00D001C7"/>
    <w:rPr>
      <w:b/>
      <w:bCs/>
      <w:smallCaps/>
      <w:color w:val="0F4761" w:themeColor="accent1" w:themeShade="BF"/>
      <w:spacing w:val="5"/>
    </w:rPr>
  </w:style>
  <w:style w:type="character" w:styleId="Hyperlink">
    <w:name w:val="Hyperlink"/>
    <w:basedOn w:val="DefaultParagraphFont"/>
    <w:uiPriority w:val="99"/>
    <w:unhideWhenUsed/>
    <w:rsid w:val="00CD226E"/>
    <w:rPr>
      <w:color w:val="467886" w:themeColor="hyperlink"/>
      <w:u w:val="single"/>
    </w:rPr>
  </w:style>
  <w:style w:type="character" w:customStyle="1" w:styleId="UnresolvedMention">
    <w:name w:val="Unresolved Mention"/>
    <w:basedOn w:val="DefaultParagraphFont"/>
    <w:uiPriority w:val="99"/>
    <w:semiHidden/>
    <w:unhideWhenUsed/>
    <w:rsid w:val="00CD2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eccac.org" TargetMode="External"/><Relationship Id="rId3" Type="http://schemas.openxmlformats.org/officeDocument/2006/relationships/webSettings" Target="webSettings.xml"/><Relationship Id="rId7" Type="http://schemas.openxmlformats.org/officeDocument/2006/relationships/hyperlink" Target="http://www.ecca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cac.org/back-to-school-campaign/" TargetMode="External"/><Relationship Id="rId11" Type="http://schemas.openxmlformats.org/officeDocument/2006/relationships/theme" Target="theme/theme1.xml"/><Relationship Id="rId5" Type="http://schemas.openxmlformats.org/officeDocument/2006/relationships/hyperlink" Target="mailto:kayphelan@earthlink.ne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Phelan</dc:creator>
  <cp:keywords/>
  <dc:description/>
  <cp:lastModifiedBy>Madison Lewis</cp:lastModifiedBy>
  <cp:revision>6</cp:revision>
  <dcterms:created xsi:type="dcterms:W3CDTF">2025-06-29T18:42:00Z</dcterms:created>
  <dcterms:modified xsi:type="dcterms:W3CDTF">2025-06-30T19:45:00Z</dcterms:modified>
</cp:coreProperties>
</file>